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78" w:rsidRDefault="00810C78" w:rsidP="00810C78">
      <w:pPr>
        <w:pStyle w:val="af2"/>
        <w:tabs>
          <w:tab w:val="clear" w:pos="708"/>
        </w:tabs>
        <w:ind w:left="0" w:firstLine="0"/>
        <w:jc w:val="center"/>
        <w:rPr>
          <w:rFonts w:cs="David"/>
          <w:b/>
          <w:bCs/>
          <w:sz w:val="24"/>
          <w:szCs w:val="24"/>
          <w:u w:val="single"/>
          <w:rtl/>
        </w:rPr>
      </w:pPr>
    </w:p>
    <w:p w:rsidR="00810C78" w:rsidRPr="00D1260C" w:rsidRDefault="00810C78" w:rsidP="00810C78">
      <w:pPr>
        <w:pStyle w:val="af2"/>
        <w:tabs>
          <w:tab w:val="clear" w:pos="708"/>
        </w:tabs>
        <w:ind w:left="0" w:firstLine="0"/>
        <w:jc w:val="center"/>
        <w:rPr>
          <w:rFonts w:cs="David"/>
          <w:b/>
          <w:bCs/>
          <w:sz w:val="24"/>
          <w:szCs w:val="24"/>
          <w:rtl/>
        </w:rPr>
      </w:pPr>
      <w:r w:rsidRPr="00D1260C">
        <w:rPr>
          <w:rFonts w:cs="David" w:hint="eastAsia"/>
          <w:b/>
          <w:bCs/>
          <w:sz w:val="24"/>
          <w:szCs w:val="24"/>
          <w:rtl/>
        </w:rPr>
        <w:t>נספח</w:t>
      </w:r>
      <w:r w:rsidRPr="00D1260C">
        <w:rPr>
          <w:rFonts w:cs="David"/>
          <w:b/>
          <w:bCs/>
          <w:sz w:val="24"/>
          <w:szCs w:val="24"/>
          <w:rtl/>
        </w:rPr>
        <w:t xml:space="preserve"> </w:t>
      </w:r>
      <w:r>
        <w:rPr>
          <w:rFonts w:cs="David" w:hint="cs"/>
          <w:b/>
          <w:bCs/>
          <w:sz w:val="24"/>
          <w:szCs w:val="24"/>
          <w:rtl/>
        </w:rPr>
        <w:t>ו</w:t>
      </w:r>
      <w:r w:rsidRPr="00D1260C">
        <w:rPr>
          <w:rFonts w:cs="David"/>
          <w:b/>
          <w:bCs/>
          <w:sz w:val="24"/>
          <w:szCs w:val="24"/>
          <w:rtl/>
        </w:rPr>
        <w:t xml:space="preserve">' - </w:t>
      </w:r>
      <w:r w:rsidRPr="00D1260C">
        <w:rPr>
          <w:rFonts w:cs="David" w:hint="eastAsia"/>
          <w:b/>
          <w:bCs/>
          <w:sz w:val="24"/>
          <w:szCs w:val="24"/>
          <w:u w:val="single"/>
          <w:rtl/>
        </w:rPr>
        <w:t>הסכם</w:t>
      </w:r>
      <w:r w:rsidRPr="00D1260C">
        <w:rPr>
          <w:rFonts w:cs="David"/>
          <w:b/>
          <w:bCs/>
          <w:sz w:val="24"/>
          <w:szCs w:val="24"/>
          <w:u w:val="single"/>
          <w:rtl/>
        </w:rPr>
        <w:t xml:space="preserve"> </w:t>
      </w:r>
      <w:r w:rsidRPr="00D1260C">
        <w:rPr>
          <w:rFonts w:cs="David" w:hint="eastAsia"/>
          <w:b/>
          <w:bCs/>
          <w:sz w:val="24"/>
          <w:szCs w:val="24"/>
          <w:u w:val="single"/>
          <w:rtl/>
        </w:rPr>
        <w:t>השאלת</w:t>
      </w:r>
      <w:r w:rsidRPr="00D1260C">
        <w:rPr>
          <w:rFonts w:cs="David"/>
          <w:b/>
          <w:bCs/>
          <w:sz w:val="24"/>
          <w:szCs w:val="24"/>
          <w:u w:val="single"/>
          <w:rtl/>
        </w:rPr>
        <w:t xml:space="preserve"> </w:t>
      </w:r>
      <w:r w:rsidRPr="00D1260C">
        <w:rPr>
          <w:rFonts w:cs="David" w:hint="eastAsia"/>
          <w:b/>
          <w:bCs/>
          <w:sz w:val="24"/>
          <w:szCs w:val="24"/>
          <w:u w:val="single"/>
          <w:rtl/>
        </w:rPr>
        <w:t>מתקן</w:t>
      </w:r>
      <w:r w:rsidRPr="00D1260C">
        <w:rPr>
          <w:rFonts w:cs="David"/>
          <w:b/>
          <w:bCs/>
          <w:sz w:val="24"/>
          <w:szCs w:val="24"/>
          <w:u w:val="single"/>
          <w:rtl/>
        </w:rPr>
        <w:t xml:space="preserve"> </w:t>
      </w:r>
      <w:r w:rsidRPr="00D1260C">
        <w:rPr>
          <w:rFonts w:cs="David" w:hint="eastAsia"/>
          <w:b/>
          <w:bCs/>
          <w:sz w:val="24"/>
          <w:szCs w:val="24"/>
          <w:u w:val="single"/>
          <w:rtl/>
        </w:rPr>
        <w:t>בטכניון</w:t>
      </w:r>
      <w:r w:rsidRPr="00D1260C">
        <w:rPr>
          <w:rFonts w:cs="David"/>
          <w:b/>
          <w:bCs/>
          <w:sz w:val="24"/>
          <w:szCs w:val="24"/>
          <w:u w:val="single"/>
          <w:rtl/>
        </w:rPr>
        <w:t xml:space="preserve"> </w:t>
      </w:r>
      <w:r w:rsidRPr="00D1260C">
        <w:rPr>
          <w:rFonts w:cs="David" w:hint="eastAsia"/>
          <w:b/>
          <w:bCs/>
          <w:sz w:val="24"/>
          <w:szCs w:val="24"/>
          <w:u w:val="single"/>
          <w:rtl/>
        </w:rPr>
        <w:t>עבור</w:t>
      </w:r>
      <w:r w:rsidRPr="00D1260C">
        <w:rPr>
          <w:rFonts w:cs="David"/>
          <w:b/>
          <w:bCs/>
          <w:sz w:val="24"/>
          <w:szCs w:val="24"/>
          <w:u w:val="single"/>
          <w:rtl/>
        </w:rPr>
        <w:t xml:space="preserve"> </w:t>
      </w:r>
      <w:r w:rsidRPr="00D1260C">
        <w:rPr>
          <w:rFonts w:cs="David" w:hint="eastAsia"/>
          <w:b/>
          <w:bCs/>
          <w:sz w:val="24"/>
          <w:szCs w:val="24"/>
          <w:u w:val="single"/>
          <w:rtl/>
        </w:rPr>
        <w:t>גורם</w:t>
      </w:r>
      <w:r w:rsidRPr="00D1260C">
        <w:rPr>
          <w:rFonts w:cs="David"/>
          <w:b/>
          <w:bCs/>
          <w:sz w:val="24"/>
          <w:szCs w:val="24"/>
          <w:u w:val="single"/>
          <w:rtl/>
        </w:rPr>
        <w:t xml:space="preserve"> </w:t>
      </w:r>
      <w:r w:rsidRPr="009A2598">
        <w:rPr>
          <w:rFonts w:cs="David" w:hint="eastAsia"/>
          <w:b/>
          <w:bCs/>
          <w:sz w:val="24"/>
          <w:szCs w:val="24"/>
          <w:u w:val="single"/>
          <w:rtl/>
        </w:rPr>
        <w:t>חוץ</w:t>
      </w:r>
      <w:r w:rsidRPr="005C18A5">
        <w:rPr>
          <w:rFonts w:cs="David"/>
          <w:b/>
          <w:bCs/>
          <w:sz w:val="24"/>
          <w:szCs w:val="24"/>
          <w:u w:val="single"/>
          <w:rtl/>
        </w:rPr>
        <w:t xml:space="preserve"> (כולל נספחים להסכם)</w:t>
      </w:r>
      <w:r>
        <w:rPr>
          <w:rFonts w:cs="David"/>
          <w:b/>
          <w:bCs/>
          <w:sz w:val="24"/>
          <w:szCs w:val="24"/>
          <w:rtl/>
        </w:rPr>
        <w:br/>
      </w:r>
    </w:p>
    <w:p w:rsidR="00810C78" w:rsidRPr="00A36F3A" w:rsidRDefault="00810C78" w:rsidP="00810C78">
      <w:pPr>
        <w:pStyle w:val="af2"/>
        <w:numPr>
          <w:ilvl w:val="0"/>
          <w:numId w:val="16"/>
        </w:numPr>
        <w:tabs>
          <w:tab w:val="clear" w:pos="708"/>
        </w:tabs>
        <w:spacing w:after="120"/>
        <w:jc w:val="both"/>
        <w:rPr>
          <w:rFonts w:cs="David"/>
          <w:sz w:val="24"/>
          <w:szCs w:val="24"/>
          <w:rtl/>
        </w:rPr>
      </w:pPr>
      <w:r w:rsidRPr="00A36F3A">
        <w:rPr>
          <w:rFonts w:cs="David" w:hint="eastAsia"/>
          <w:sz w:val="24"/>
          <w:szCs w:val="24"/>
          <w:rtl/>
        </w:rPr>
        <w:t>מבלי</w:t>
      </w:r>
      <w:r w:rsidRPr="00A36F3A">
        <w:rPr>
          <w:rFonts w:cs="David"/>
          <w:sz w:val="24"/>
          <w:szCs w:val="24"/>
          <w:rtl/>
        </w:rPr>
        <w:t xml:space="preserve"> לגרוע מאחריות החברה עפ"י הסכם זה ו/או עפ"י כל דין מתחייבת החברה לערוך ולקיים למשך כל תקופת ההסכם, על חשבונה, את הביטוחים המפורטים באישור עריכת הביטוח המצורף להסכם ומסומן </w:t>
      </w:r>
      <w:r>
        <w:rPr>
          <w:rFonts w:cs="David" w:hint="cs"/>
          <w:sz w:val="24"/>
          <w:szCs w:val="24"/>
          <w:rtl/>
        </w:rPr>
        <w:t xml:space="preserve">בהמשך </w:t>
      </w:r>
      <w:r w:rsidRPr="00D1260C">
        <w:rPr>
          <w:rFonts w:cs="David" w:hint="eastAsia"/>
          <w:sz w:val="24"/>
          <w:szCs w:val="24"/>
          <w:rtl/>
        </w:rPr>
        <w:t>כנספח</w:t>
      </w:r>
      <w:r w:rsidRPr="00A36F3A">
        <w:rPr>
          <w:rFonts w:cs="David"/>
          <w:sz w:val="24"/>
          <w:szCs w:val="24"/>
          <w:rtl/>
        </w:rPr>
        <w:t xml:space="preserve"> </w:t>
      </w:r>
      <w:r>
        <w:rPr>
          <w:rFonts w:cs="David" w:hint="cs"/>
          <w:sz w:val="24"/>
          <w:szCs w:val="24"/>
          <w:rtl/>
        </w:rPr>
        <w:t>להסכם</w:t>
      </w:r>
      <w:r w:rsidRPr="00A36F3A">
        <w:rPr>
          <w:rFonts w:cs="David"/>
          <w:sz w:val="24"/>
          <w:szCs w:val="24"/>
          <w:rtl/>
        </w:rPr>
        <w:t xml:space="preserve">  (להלן "אישור עריכת ביטוח"). </w:t>
      </w:r>
    </w:p>
    <w:p w:rsidR="00810C78" w:rsidRDefault="00810C78" w:rsidP="00810C78">
      <w:pPr>
        <w:pStyle w:val="af2"/>
        <w:tabs>
          <w:tab w:val="clear" w:pos="708"/>
        </w:tabs>
        <w:ind w:left="566" w:firstLine="0"/>
        <w:rPr>
          <w:rFonts w:cs="David"/>
          <w:sz w:val="24"/>
          <w:szCs w:val="24"/>
        </w:rPr>
      </w:pPr>
      <w:r>
        <w:rPr>
          <w:rFonts w:cs="David" w:hint="cs"/>
          <w:sz w:val="24"/>
          <w:szCs w:val="24"/>
          <w:rtl/>
        </w:rPr>
        <w:t>למרות האמור לעיל, מוסכם כי החברה רשאית שלא לערוך ביטוח רכוש כמפורט בסעיף 1 לאישור עריכת הביטוח, במלואו או בחלקו, ואולם האמור בסעיף 3 להלן יחול לגבי כל אובדן או נזק לרכוש כאילו נערך הביטוח במלואו.</w:t>
      </w:r>
      <w:r>
        <w:rPr>
          <w:rFonts w:cs="David"/>
          <w:sz w:val="24"/>
          <w:szCs w:val="24"/>
          <w:rtl/>
        </w:rPr>
        <w:br/>
      </w:r>
    </w:p>
    <w:p w:rsidR="00810C78" w:rsidRDefault="00810C78" w:rsidP="00810C78">
      <w:pPr>
        <w:pStyle w:val="af2"/>
        <w:tabs>
          <w:tab w:val="clear" w:pos="708"/>
        </w:tabs>
        <w:ind w:left="566" w:firstLine="0"/>
        <w:jc w:val="both"/>
        <w:rPr>
          <w:rFonts w:cs="David"/>
          <w:sz w:val="24"/>
          <w:szCs w:val="24"/>
          <w:rtl/>
        </w:rPr>
      </w:pPr>
    </w:p>
    <w:p w:rsidR="00810C78" w:rsidRDefault="00810C78" w:rsidP="00810C78">
      <w:pPr>
        <w:pStyle w:val="af2"/>
        <w:numPr>
          <w:ilvl w:val="0"/>
          <w:numId w:val="16"/>
        </w:numPr>
        <w:tabs>
          <w:tab w:val="clear" w:pos="708"/>
        </w:tabs>
        <w:spacing w:after="120"/>
        <w:jc w:val="both"/>
        <w:rPr>
          <w:rFonts w:cs="David"/>
          <w:sz w:val="24"/>
          <w:szCs w:val="24"/>
          <w:rtl/>
        </w:rPr>
      </w:pPr>
      <w:r>
        <w:rPr>
          <w:rFonts w:cs="David" w:hint="cs"/>
          <w:sz w:val="24"/>
          <w:szCs w:val="24"/>
          <w:rtl/>
        </w:rPr>
        <w:t>ללא צורך בכל דרישה מצד המזמין מתחייבת החברה להמציא לידי המזמין, לא יאוחר מתחילת ביצוע הפעילויות נשוא ההסכם, את אשור עריכת הביטוח כפי שהוא מפורט באישור על קיום הביטוח כשהוא חתום בידי המבטח. החברה מצהירה בזאת כי ידוע לה שהמצאת הנספח כאמור הינה תנאי מתלה ומקדמי לביצוע הפעילויות והמזמין יהיה זכאי למנוע ממנה את הביצוע היה והאישור כאמור לא הומצא.</w:t>
      </w:r>
    </w:p>
    <w:p w:rsidR="00810C78" w:rsidRDefault="00810C78" w:rsidP="00810C78">
      <w:pPr>
        <w:pStyle w:val="af2"/>
        <w:tabs>
          <w:tab w:val="clear" w:pos="708"/>
        </w:tabs>
        <w:spacing w:after="120"/>
        <w:ind w:left="0" w:firstLine="0"/>
        <w:jc w:val="both"/>
        <w:rPr>
          <w:rFonts w:cs="David"/>
          <w:sz w:val="24"/>
          <w:szCs w:val="24"/>
          <w:rtl/>
        </w:rPr>
      </w:pPr>
    </w:p>
    <w:p w:rsidR="00810C78" w:rsidRDefault="00810C78" w:rsidP="00810C78">
      <w:pPr>
        <w:widowControl w:val="0"/>
        <w:numPr>
          <w:ilvl w:val="0"/>
          <w:numId w:val="1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rPr>
          <w:sz w:val="24"/>
          <w:rtl/>
        </w:rPr>
      </w:pPr>
      <w:r>
        <w:rPr>
          <w:rFonts w:hint="cs"/>
          <w:sz w:val="24"/>
          <w:rtl/>
        </w:rPr>
        <w:t>החברה מצהירה כי לא תהיה לה כל טענה ו/או דרישה ו/או תביעה כנגד המזמין ו/או חברות בנות ו/או חברות קשורות ו/או מי מטעמם בגין נזק שהיא זכאית לשיפוי בגינו (או הייתה זכאית לשיפוי בגינו אלמלא ההשתתפות העצמית הנקובה בפוליסה ו/או תנאי ביטוח חסר ו/או הפרת תנאי הפוליסה) על פי הביטוח הנערך בהתאם לסעיף 1 לאישור עריכת הביטוח ובלבד שהאמור לעיל בדבר פטור מאחריות לא יחול לטובת אדם שגרם לנזק בזדון.</w:t>
      </w:r>
      <w:r>
        <w:rPr>
          <w:sz w:val="24"/>
          <w:rtl/>
        </w:rPr>
        <w:br/>
      </w:r>
    </w:p>
    <w:p w:rsidR="00810C78" w:rsidRDefault="00810C78" w:rsidP="00810C78">
      <w:pPr>
        <w:rPr>
          <w:sz w:val="24"/>
        </w:rPr>
      </w:pPr>
    </w:p>
    <w:p w:rsidR="00810C78" w:rsidRDefault="00810C78" w:rsidP="00810C78">
      <w:pPr>
        <w:pStyle w:val="af2"/>
        <w:numPr>
          <w:ilvl w:val="0"/>
          <w:numId w:val="16"/>
        </w:numPr>
        <w:tabs>
          <w:tab w:val="clear" w:pos="708"/>
        </w:tabs>
        <w:spacing w:after="120"/>
        <w:rPr>
          <w:rFonts w:cs="David"/>
          <w:sz w:val="24"/>
          <w:szCs w:val="24"/>
          <w:rtl/>
        </w:rPr>
      </w:pPr>
      <w:r>
        <w:rPr>
          <w:rFonts w:cs="David" w:hint="cs"/>
          <w:sz w:val="24"/>
          <w:szCs w:val="24"/>
          <w:rtl/>
        </w:rPr>
        <w:t>החברה מתחייבת לקיים בקפדנות את כל תנאי הביטוחים ולשלם במלואם ובמועדם את דמי הביטוח ולא לעשות כל מעשה שיש בו כדי להשפיע לרעה על תוקף הביטוחים. עוד מתחייבת החברה לשתף פעולה עם המזמין, ככל שיידרש, לשם שמירה ומימוש של זכויות המזמין עפ"י ביטוחי החברה, ובכלל זה להודיע למבטח מיד עם היוודע אירוע העשוי לשמש בסיס לתביעה עפ"י ביטוחי החברה.</w:t>
      </w:r>
      <w:r>
        <w:rPr>
          <w:rFonts w:cs="David"/>
          <w:sz w:val="24"/>
          <w:szCs w:val="24"/>
          <w:rtl/>
        </w:rPr>
        <w:br/>
      </w:r>
    </w:p>
    <w:p w:rsidR="00810C78" w:rsidRDefault="00810C78" w:rsidP="00810C78">
      <w:pPr>
        <w:pStyle w:val="af2"/>
        <w:numPr>
          <w:ilvl w:val="0"/>
          <w:numId w:val="16"/>
        </w:numPr>
        <w:tabs>
          <w:tab w:val="clear" w:pos="708"/>
        </w:tabs>
        <w:spacing w:after="120"/>
        <w:rPr>
          <w:rFonts w:cs="David"/>
          <w:sz w:val="24"/>
          <w:szCs w:val="24"/>
          <w:rtl/>
        </w:rPr>
      </w:pPr>
      <w:r>
        <w:rPr>
          <w:rFonts w:cs="David" w:hint="cs"/>
          <w:sz w:val="24"/>
          <w:szCs w:val="24"/>
          <w:rtl/>
        </w:rPr>
        <w:t>מוצהר ומוסכם בזה כי אין בעריכת ביטוחי החברה ו/או בהמצאת אישור עריכת הביטוח על ידי החברה כדי להטיל אחריות כלשהי על המזמין ו/או כדי לפטור את החברה מאחריות ו/או לצמצם את אחריותה עפ"י ההסכם ו/או עפ"י כל דין.</w:t>
      </w:r>
      <w:r>
        <w:rPr>
          <w:rFonts w:cs="David"/>
          <w:sz w:val="24"/>
          <w:szCs w:val="24"/>
          <w:rtl/>
        </w:rPr>
        <w:br/>
      </w:r>
    </w:p>
    <w:p w:rsidR="00810C78" w:rsidRDefault="00810C78" w:rsidP="00810C78">
      <w:pPr>
        <w:pStyle w:val="af2"/>
        <w:numPr>
          <w:ilvl w:val="0"/>
          <w:numId w:val="16"/>
        </w:numPr>
        <w:tabs>
          <w:tab w:val="clear" w:pos="708"/>
        </w:tabs>
        <w:spacing w:after="120"/>
        <w:rPr>
          <w:rFonts w:cs="David"/>
          <w:sz w:val="24"/>
          <w:szCs w:val="24"/>
        </w:rPr>
      </w:pPr>
      <w:r>
        <w:rPr>
          <w:rFonts w:cs="David" w:hint="cs"/>
          <w:sz w:val="24"/>
          <w:szCs w:val="24"/>
          <w:rtl/>
        </w:rPr>
        <w:t>החברה מתחייבת לכלול סעיף כנ"ל בחוזים הנערכים מול קבלנים ו/או קבלני משנה מטעמה, ככל שיערכו ולוודא קיום ביטוחים בהתאם לנדרש,</w:t>
      </w:r>
      <w:r>
        <w:rPr>
          <w:rFonts w:hint="cs"/>
          <w:sz w:val="24"/>
          <w:szCs w:val="24"/>
          <w:rtl/>
        </w:rPr>
        <w:t xml:space="preserve">. </w:t>
      </w:r>
      <w:r>
        <w:rPr>
          <w:rFonts w:cs="David" w:hint="cs"/>
          <w:sz w:val="24"/>
          <w:szCs w:val="24"/>
          <w:rtl/>
        </w:rPr>
        <w:t xml:space="preserve">כמו כן, מוצהר בזאת כי היה ותועלה טענה ו/או דרישה ו/או תביעה מצד הקבלנים ו/או קבלני המשנה ו/או מי מטעמם בניגוד לאמור לעיל, מתחייבת החברה לשפות את המזמין ו/או מי מטעמו בכל תשלום ו/או הוצאה </w:t>
      </w:r>
      <w:proofErr w:type="spellStart"/>
      <w:r>
        <w:rPr>
          <w:rFonts w:cs="David" w:hint="cs"/>
          <w:sz w:val="24"/>
          <w:szCs w:val="24"/>
          <w:rtl/>
        </w:rPr>
        <w:t>שישאו</w:t>
      </w:r>
      <w:proofErr w:type="spellEnd"/>
      <w:r>
        <w:rPr>
          <w:rFonts w:cs="David" w:hint="cs"/>
          <w:sz w:val="24"/>
          <w:szCs w:val="24"/>
          <w:rtl/>
        </w:rPr>
        <w:t xml:space="preserve"> בהם, לרבות הוצאות משפטיות. </w:t>
      </w:r>
      <w:r>
        <w:rPr>
          <w:rFonts w:cs="David"/>
          <w:sz w:val="24"/>
          <w:szCs w:val="24"/>
          <w:rtl/>
        </w:rPr>
        <w:br/>
      </w:r>
    </w:p>
    <w:p w:rsidR="00810C78" w:rsidRDefault="00810C78" w:rsidP="00810C78">
      <w:pPr>
        <w:widowControl w:val="0"/>
        <w:numPr>
          <w:ilvl w:val="0"/>
          <w:numId w:val="1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סעיפים אלה הינם מעיקרי החוזה והפרתם ו/או הפרת תנאי מתנאיהם יהוו הפרה יסודית של החוזה.</w:t>
      </w:r>
    </w:p>
    <w:p w:rsidR="00810C78" w:rsidRDefault="00810C78" w:rsidP="00810C78">
      <w:pPr>
        <w:pStyle w:val="af2"/>
        <w:tabs>
          <w:tab w:val="clear" w:pos="708"/>
        </w:tabs>
        <w:spacing w:after="120"/>
        <w:ind w:left="0" w:firstLine="0"/>
        <w:jc w:val="both"/>
        <w:rPr>
          <w:rFonts w:cs="David"/>
          <w:color w:val="FF0000"/>
          <w:sz w:val="24"/>
          <w:szCs w:val="24"/>
          <w:rtl/>
        </w:rPr>
      </w:pPr>
    </w:p>
    <w:p w:rsidR="00810C78" w:rsidRDefault="00810C78" w:rsidP="00810C78">
      <w:pPr>
        <w:pStyle w:val="af2"/>
        <w:tabs>
          <w:tab w:val="clear" w:pos="708"/>
        </w:tabs>
        <w:ind w:left="0" w:firstLine="0"/>
        <w:jc w:val="both"/>
        <w:rPr>
          <w:rFonts w:cs="David"/>
          <w:sz w:val="24"/>
          <w:szCs w:val="24"/>
          <w:rtl/>
        </w:rPr>
      </w:pPr>
    </w:p>
    <w:p w:rsidR="00810C78" w:rsidRDefault="00810C78" w:rsidP="00810C78">
      <w:pPr>
        <w:pStyle w:val="af2"/>
        <w:tabs>
          <w:tab w:val="clear" w:pos="708"/>
        </w:tabs>
        <w:ind w:left="0" w:firstLine="0"/>
        <w:jc w:val="both"/>
        <w:rPr>
          <w:rFonts w:cs="David"/>
          <w:sz w:val="24"/>
          <w:szCs w:val="24"/>
          <w:rtl/>
        </w:rPr>
      </w:pPr>
    </w:p>
    <w:p w:rsidR="00810C78" w:rsidRDefault="00810C78" w:rsidP="00810C78">
      <w:pPr>
        <w:pStyle w:val="af2"/>
        <w:tabs>
          <w:tab w:val="clear" w:pos="708"/>
        </w:tabs>
        <w:ind w:left="0" w:firstLine="0"/>
        <w:jc w:val="both"/>
        <w:rPr>
          <w:rFonts w:cs="David"/>
          <w:sz w:val="24"/>
          <w:szCs w:val="24"/>
          <w:rtl/>
        </w:rPr>
      </w:pPr>
    </w:p>
    <w:p w:rsidR="00810C78" w:rsidRDefault="00810C78" w:rsidP="00810C78">
      <w:pPr>
        <w:pStyle w:val="af2"/>
        <w:tabs>
          <w:tab w:val="clear" w:pos="708"/>
        </w:tabs>
        <w:spacing w:after="120"/>
        <w:ind w:left="570" w:firstLine="0"/>
        <w:jc w:val="center"/>
        <w:rPr>
          <w:rFonts w:cs="David"/>
          <w:b/>
          <w:bCs/>
          <w:sz w:val="24"/>
          <w:szCs w:val="24"/>
          <w:u w:val="single"/>
          <w:rtl/>
        </w:rPr>
      </w:pPr>
    </w:p>
    <w:p w:rsidR="00810C78" w:rsidRPr="005C18A5" w:rsidRDefault="00810C78" w:rsidP="00810C78">
      <w:pPr>
        <w:pStyle w:val="af2"/>
        <w:tabs>
          <w:tab w:val="clear" w:pos="708"/>
        </w:tabs>
        <w:spacing w:after="120"/>
        <w:ind w:left="570" w:firstLine="0"/>
        <w:jc w:val="center"/>
        <w:rPr>
          <w:rFonts w:cs="David"/>
          <w:b/>
          <w:bCs/>
          <w:sz w:val="24"/>
          <w:szCs w:val="24"/>
          <w:u w:val="single"/>
          <w:rtl/>
        </w:rPr>
      </w:pPr>
      <w:r>
        <w:rPr>
          <w:rFonts w:cs="David"/>
          <w:b/>
          <w:bCs/>
          <w:sz w:val="24"/>
          <w:szCs w:val="24"/>
          <w:u w:val="single"/>
          <w:rtl/>
        </w:rPr>
        <w:br/>
      </w:r>
      <w:r w:rsidRPr="005C18A5">
        <w:rPr>
          <w:rFonts w:cs="David" w:hint="eastAsia"/>
          <w:b/>
          <w:bCs/>
          <w:sz w:val="24"/>
          <w:szCs w:val="24"/>
          <w:u w:val="single"/>
          <w:rtl/>
        </w:rPr>
        <w:t>התחייבות</w:t>
      </w:r>
      <w:r w:rsidRPr="005C18A5">
        <w:rPr>
          <w:rFonts w:cs="David"/>
          <w:b/>
          <w:bCs/>
          <w:sz w:val="24"/>
          <w:szCs w:val="24"/>
          <w:u w:val="single"/>
          <w:rtl/>
        </w:rPr>
        <w:t xml:space="preserve"> </w:t>
      </w:r>
      <w:r w:rsidRPr="005C18A5">
        <w:rPr>
          <w:rFonts w:cs="David" w:hint="eastAsia"/>
          <w:b/>
          <w:bCs/>
          <w:sz w:val="24"/>
          <w:szCs w:val="24"/>
          <w:u w:val="single"/>
          <w:rtl/>
        </w:rPr>
        <w:t>לעריכת</w:t>
      </w:r>
      <w:r w:rsidRPr="005C18A5">
        <w:rPr>
          <w:rFonts w:cs="David"/>
          <w:b/>
          <w:bCs/>
          <w:sz w:val="24"/>
          <w:szCs w:val="24"/>
          <w:u w:val="single"/>
          <w:rtl/>
        </w:rPr>
        <w:t xml:space="preserve"> </w:t>
      </w:r>
      <w:r w:rsidRPr="005C18A5">
        <w:rPr>
          <w:rFonts w:cs="David" w:hint="eastAsia"/>
          <w:b/>
          <w:bCs/>
          <w:sz w:val="24"/>
          <w:szCs w:val="24"/>
          <w:u w:val="single"/>
          <w:rtl/>
        </w:rPr>
        <w:t>ביטוחים</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נספח א' להסכם המופיע בנספח ו' לעיל</w:t>
      </w:r>
    </w:p>
    <w:p w:rsidR="00810C78" w:rsidRDefault="00810C78" w:rsidP="00810C78">
      <w:pPr>
        <w:pStyle w:val="af2"/>
        <w:tabs>
          <w:tab w:val="clear" w:pos="708"/>
        </w:tabs>
        <w:spacing w:after="120"/>
        <w:ind w:left="283" w:firstLine="0"/>
        <w:jc w:val="both"/>
        <w:rPr>
          <w:rFonts w:cs="David"/>
          <w:sz w:val="24"/>
          <w:szCs w:val="24"/>
          <w:rtl/>
        </w:rPr>
      </w:pPr>
      <w:r>
        <w:rPr>
          <w:rFonts w:cs="David" w:hint="cs"/>
          <w:b/>
          <w:bCs/>
          <w:sz w:val="24"/>
          <w:szCs w:val="24"/>
          <w:rtl/>
        </w:rPr>
        <w:t xml:space="preserve">לכבוד </w:t>
      </w:r>
      <w:r w:rsidRPr="00711F3F">
        <w:rPr>
          <w:rFonts w:cs="David" w:hint="cs"/>
          <w:b/>
          <w:bCs/>
          <w:sz w:val="24"/>
          <w:szCs w:val="24"/>
          <w:rtl/>
        </w:rPr>
        <w:tab/>
      </w:r>
    </w:p>
    <w:p w:rsidR="00810C78" w:rsidRPr="00711F3F" w:rsidRDefault="00810C78" w:rsidP="00810C78">
      <w:pPr>
        <w:pStyle w:val="af2"/>
        <w:tabs>
          <w:tab w:val="clear" w:pos="708"/>
        </w:tabs>
        <w:spacing w:after="120"/>
        <w:ind w:left="283" w:firstLine="0"/>
        <w:jc w:val="both"/>
        <w:rPr>
          <w:rFonts w:cs="David"/>
          <w:sz w:val="24"/>
          <w:szCs w:val="24"/>
          <w:rtl/>
        </w:rPr>
      </w:pPr>
      <w:r w:rsidRPr="00711F3F">
        <w:rPr>
          <w:rFonts w:cs="David" w:hint="cs"/>
          <w:sz w:val="24"/>
          <w:szCs w:val="24"/>
          <w:rtl/>
        </w:rPr>
        <w:t xml:space="preserve">הטכניון- מכון טכנולוגי לישראל </w:t>
      </w:r>
    </w:p>
    <w:p w:rsidR="00810C78" w:rsidRPr="00711F3F" w:rsidRDefault="00810C78" w:rsidP="00810C78">
      <w:pPr>
        <w:pStyle w:val="af2"/>
        <w:tabs>
          <w:tab w:val="clear" w:pos="708"/>
        </w:tabs>
        <w:spacing w:after="120"/>
        <w:ind w:left="283" w:firstLine="0"/>
        <w:jc w:val="both"/>
        <w:rPr>
          <w:rFonts w:cs="David"/>
          <w:sz w:val="24"/>
          <w:szCs w:val="24"/>
          <w:rtl/>
        </w:rPr>
      </w:pPr>
      <w:r w:rsidRPr="00711F3F">
        <w:rPr>
          <w:rFonts w:cs="David" w:hint="cs"/>
          <w:sz w:val="24"/>
          <w:szCs w:val="24"/>
          <w:rtl/>
        </w:rPr>
        <w:t xml:space="preserve">מקרית הטכניון, חיפה </w:t>
      </w:r>
    </w:p>
    <w:p w:rsidR="00810C78" w:rsidRDefault="00810C78" w:rsidP="00810C78">
      <w:pPr>
        <w:pStyle w:val="af2"/>
        <w:tabs>
          <w:tab w:val="clear" w:pos="708"/>
        </w:tabs>
        <w:spacing w:after="120"/>
        <w:ind w:left="283" w:firstLine="0"/>
        <w:jc w:val="both"/>
        <w:rPr>
          <w:rFonts w:cs="David"/>
          <w:sz w:val="24"/>
          <w:szCs w:val="24"/>
          <w:rtl/>
        </w:rPr>
      </w:pPr>
      <w:r w:rsidRPr="00711F3F">
        <w:rPr>
          <w:rFonts w:cs="David" w:hint="cs"/>
          <w:sz w:val="24"/>
          <w:szCs w:val="24"/>
          <w:rtl/>
        </w:rPr>
        <w:t>(להלן: "המזמין")</w:t>
      </w:r>
    </w:p>
    <w:p w:rsidR="00810C78" w:rsidRDefault="00810C78" w:rsidP="00810C78">
      <w:pPr>
        <w:pStyle w:val="af2"/>
        <w:tabs>
          <w:tab w:val="clear" w:pos="708"/>
        </w:tabs>
        <w:spacing w:after="120"/>
        <w:ind w:left="570" w:firstLine="0"/>
        <w:jc w:val="center"/>
        <w:rPr>
          <w:rFonts w:cs="David"/>
          <w:b/>
          <w:bCs/>
          <w:sz w:val="24"/>
          <w:szCs w:val="24"/>
          <w:u w:val="single"/>
          <w:rtl/>
        </w:rPr>
      </w:pPr>
      <w:r>
        <w:rPr>
          <w:rFonts w:cs="David" w:hint="cs"/>
          <w:sz w:val="24"/>
          <w:szCs w:val="24"/>
          <w:rtl/>
        </w:rPr>
        <w:t xml:space="preserve">הנדון: </w:t>
      </w:r>
      <w:r>
        <w:rPr>
          <w:rFonts w:cs="David" w:hint="cs"/>
          <w:b/>
          <w:bCs/>
          <w:sz w:val="24"/>
          <w:szCs w:val="24"/>
          <w:u w:val="single"/>
          <w:rtl/>
        </w:rPr>
        <w:t>התחייבות לעריכת ביטוחים</w:t>
      </w:r>
    </w:p>
    <w:p w:rsidR="00810C78" w:rsidRDefault="00810C78" w:rsidP="00810C78">
      <w:pPr>
        <w:pStyle w:val="af2"/>
        <w:tabs>
          <w:tab w:val="clear" w:pos="708"/>
        </w:tabs>
        <w:spacing w:after="120"/>
        <w:ind w:left="0" w:firstLine="0"/>
        <w:jc w:val="both"/>
        <w:rPr>
          <w:rFonts w:cs="David"/>
          <w:sz w:val="24"/>
          <w:szCs w:val="24"/>
        </w:rPr>
      </w:pPr>
      <w:r>
        <w:rPr>
          <w:rFonts w:cs="David" w:hint="cs"/>
          <w:sz w:val="24"/>
          <w:szCs w:val="24"/>
          <w:rtl/>
        </w:rPr>
        <w:t xml:space="preserve">אנו, הח"מ _________________________________ (להלן: "החברה") מתחייבים בזאת כלפי המזמין, כדלקמן: </w:t>
      </w:r>
    </w:p>
    <w:p w:rsidR="00810C78" w:rsidRDefault="00810C78" w:rsidP="00810C78">
      <w:pPr>
        <w:pStyle w:val="af2"/>
        <w:numPr>
          <w:ilvl w:val="0"/>
          <w:numId w:val="20"/>
        </w:numPr>
        <w:tabs>
          <w:tab w:val="clear" w:pos="708"/>
        </w:tabs>
        <w:spacing w:after="120"/>
        <w:ind w:left="0"/>
        <w:jc w:val="both"/>
        <w:rPr>
          <w:rFonts w:cs="David"/>
          <w:sz w:val="24"/>
          <w:szCs w:val="24"/>
          <w:rtl/>
        </w:rPr>
      </w:pPr>
      <w:r>
        <w:rPr>
          <w:rFonts w:cs="David" w:hint="cs"/>
          <w:sz w:val="24"/>
          <w:szCs w:val="24"/>
          <w:rtl/>
        </w:rPr>
        <w:t xml:space="preserve">מבלי לגרוע מאחריות החברה הח"מ עפ"י התחייבות זו, ו/או עפ"י כל דין מתחייבת החברה לערוך ולקיים למשך כל תקופת ההסכם כפי שהיא  קבועה בבקשה להשאלת מתקן, על חשבונה, את הביטוחים המפורטים באישור עריכת הביטוח המצורף להתחייבות  זו ומסומן </w:t>
      </w:r>
      <w:r w:rsidRPr="00B77079">
        <w:rPr>
          <w:rFonts w:cs="David" w:hint="cs"/>
          <w:sz w:val="24"/>
          <w:szCs w:val="24"/>
          <w:rtl/>
        </w:rPr>
        <w:t>כנספח</w:t>
      </w:r>
      <w:r>
        <w:rPr>
          <w:rFonts w:cs="David" w:hint="cs"/>
          <w:sz w:val="24"/>
          <w:szCs w:val="24"/>
          <w:rtl/>
        </w:rPr>
        <w:t xml:space="preserve">  א' (להלן "אישור עריכת ביטוח"). </w:t>
      </w:r>
    </w:p>
    <w:p w:rsidR="00810C78" w:rsidRDefault="00810C78" w:rsidP="00810C78">
      <w:pPr>
        <w:pStyle w:val="af2"/>
        <w:tabs>
          <w:tab w:val="clear" w:pos="708"/>
        </w:tabs>
        <w:ind w:left="0" w:firstLine="0"/>
        <w:jc w:val="both"/>
        <w:rPr>
          <w:rFonts w:cs="David"/>
          <w:sz w:val="24"/>
          <w:szCs w:val="24"/>
        </w:rPr>
      </w:pPr>
      <w:r>
        <w:rPr>
          <w:rFonts w:cs="David" w:hint="cs"/>
          <w:sz w:val="24"/>
          <w:szCs w:val="24"/>
          <w:rtl/>
        </w:rPr>
        <w:t>למרות האמור לעיל, מוסכם כי החברה רשאית שלא לערוך ביטוח רכוש כמפורט בסעיף 1 לאישור עריכת הביטוח, במלואו או בחלקו, ואולם האמור בסעיף 3 להלן יחול לגבי כל אובדן או נזק לרכוש כאילו נערך הביטוח במלואו.</w:t>
      </w:r>
    </w:p>
    <w:p w:rsidR="00810C78" w:rsidRDefault="00810C78" w:rsidP="00810C78">
      <w:pPr>
        <w:pStyle w:val="af2"/>
        <w:tabs>
          <w:tab w:val="clear" w:pos="708"/>
        </w:tabs>
        <w:ind w:left="566" w:firstLine="0"/>
        <w:jc w:val="both"/>
        <w:rPr>
          <w:rFonts w:cs="David"/>
          <w:sz w:val="24"/>
          <w:szCs w:val="24"/>
          <w:rtl/>
        </w:rPr>
      </w:pPr>
    </w:p>
    <w:p w:rsidR="00810C78" w:rsidRDefault="00810C78" w:rsidP="00810C78">
      <w:pPr>
        <w:pStyle w:val="af2"/>
        <w:numPr>
          <w:ilvl w:val="0"/>
          <w:numId w:val="20"/>
        </w:numPr>
        <w:tabs>
          <w:tab w:val="clear" w:pos="708"/>
        </w:tabs>
        <w:spacing w:after="120"/>
        <w:ind w:left="0"/>
        <w:jc w:val="both"/>
        <w:rPr>
          <w:rFonts w:cs="David"/>
          <w:sz w:val="24"/>
          <w:szCs w:val="24"/>
          <w:rtl/>
        </w:rPr>
      </w:pPr>
      <w:r>
        <w:rPr>
          <w:rFonts w:cs="David" w:hint="cs"/>
          <w:sz w:val="24"/>
          <w:szCs w:val="24"/>
          <w:rtl/>
        </w:rPr>
        <w:t>ללא צורך בכל דרישה מצד המזמין מתחייבת החברה להמציא לידי המזמין, לא יאוחר מתחילת ביצוע הפעילויות נשוא הבקשה והתחייבות זו, את אשור עריכת הביטוח כפי שהוא מפורט באישור על קיום הביטוח כשהוא חתום בידי המבטח. החברה מצהירה בזאת כי ידוע לה שהמצאת הנספח כאמור הינה תנאי מתלה ומקדמי לביצוע הפעילויות והמזמין יהיה זכאי למנוע ממנה את הביצוע היה והאישור כאמור לא הומצא.</w:t>
      </w:r>
    </w:p>
    <w:p w:rsidR="00810C78" w:rsidRDefault="00810C78" w:rsidP="00810C78">
      <w:pPr>
        <w:widowControl w:val="0"/>
        <w:numPr>
          <w:ilvl w:val="0"/>
          <w:numId w:val="2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ind w:left="0"/>
        <w:jc w:val="both"/>
        <w:rPr>
          <w:sz w:val="24"/>
          <w:rtl/>
        </w:rPr>
      </w:pPr>
      <w:r>
        <w:rPr>
          <w:rFonts w:hint="cs"/>
          <w:sz w:val="24"/>
          <w:rtl/>
        </w:rPr>
        <w:t>החברה מצהירה כי לא תהיה לה כל טענה ו/או דרישה ו/או תביעה כנגד המזמין ו/או חברות בנות ו/או חברות קשורות ו/או מי מטעמם בגין נזק שהיא זכאית לשיפוי בגינו (או הייתה זכאית לשיפוי בגינו אלמלא ההשתתפות העצמית הנקובה בפוליסה ו/או תנאי ביטוח חסר ו/או הפרת תנאי הפוליסה) על פי הביטוח הנערך בהתאם לסעיף 1 לאישור עריכת הביטוח ובלבד שהאמור לעיל בדבר פטור מאחריות לא יחול לטובת אדם שגרם לנזק בזדון.</w:t>
      </w:r>
    </w:p>
    <w:p w:rsidR="00810C78" w:rsidRDefault="00810C78" w:rsidP="00810C78">
      <w:pPr>
        <w:rPr>
          <w:sz w:val="24"/>
        </w:rPr>
      </w:pPr>
    </w:p>
    <w:p w:rsidR="00810C78" w:rsidRDefault="00810C78" w:rsidP="00810C78">
      <w:pPr>
        <w:pStyle w:val="af2"/>
        <w:numPr>
          <w:ilvl w:val="0"/>
          <w:numId w:val="20"/>
        </w:numPr>
        <w:tabs>
          <w:tab w:val="clear" w:pos="708"/>
        </w:tabs>
        <w:spacing w:after="120"/>
        <w:ind w:left="0"/>
        <w:jc w:val="both"/>
        <w:rPr>
          <w:rFonts w:cs="David"/>
          <w:sz w:val="24"/>
          <w:szCs w:val="24"/>
          <w:rtl/>
        </w:rPr>
      </w:pPr>
      <w:r>
        <w:rPr>
          <w:rFonts w:cs="David" w:hint="cs"/>
          <w:sz w:val="24"/>
          <w:szCs w:val="24"/>
          <w:rtl/>
        </w:rPr>
        <w:t>החברה מתחייבת לקיים בקפדנות את כל תנאי הביטוחים ולשלם במלואם ובמועדם את דמי הביטוח ולא לעשות כל מעשה שיש בו כדי להשפיע לרעה על תוקף הביטוחים. עוד מתחייבת החברה לשתף פעולה עם המזמין, ככל שיידרש, לשם שמירה ומימוש של זכויות המזמין עפ"י ביטוחי החברה, ובכלל זה להודיע למבטח מיד עם היוודע אירוע העשוי לשמש בסיס לתביעה עפ"י ביטוחי החברה.</w:t>
      </w:r>
    </w:p>
    <w:p w:rsidR="00810C78" w:rsidRDefault="00810C78" w:rsidP="00810C78">
      <w:pPr>
        <w:pStyle w:val="af2"/>
        <w:numPr>
          <w:ilvl w:val="0"/>
          <w:numId w:val="20"/>
        </w:numPr>
        <w:tabs>
          <w:tab w:val="clear" w:pos="708"/>
        </w:tabs>
        <w:spacing w:after="120"/>
        <w:ind w:left="0"/>
        <w:jc w:val="both"/>
        <w:rPr>
          <w:rFonts w:cs="David"/>
          <w:sz w:val="24"/>
          <w:szCs w:val="24"/>
          <w:rtl/>
        </w:rPr>
      </w:pPr>
      <w:r>
        <w:rPr>
          <w:rFonts w:cs="David" w:hint="cs"/>
          <w:sz w:val="24"/>
          <w:szCs w:val="24"/>
          <w:rtl/>
        </w:rPr>
        <w:t>מוצהר ומוסכם בזה כי אין בעריכת ביטוחי החברה ו/או בהמצאת אישור עריכת הביטוח על ידי החברה כדי להטיל אחריות כלשהי על המזמין ו/או כדי לפטור את החברה מאחריות ו/או לצמצם את אחריותה עפ"י ההסכם ו/או עפ"י כל דין.</w:t>
      </w:r>
    </w:p>
    <w:p w:rsidR="00810C78" w:rsidRDefault="00810C78" w:rsidP="00810C78">
      <w:pPr>
        <w:pStyle w:val="af2"/>
        <w:numPr>
          <w:ilvl w:val="0"/>
          <w:numId w:val="20"/>
        </w:numPr>
        <w:tabs>
          <w:tab w:val="clear" w:pos="708"/>
        </w:tabs>
        <w:spacing w:after="120"/>
        <w:ind w:left="0"/>
        <w:jc w:val="both"/>
        <w:rPr>
          <w:rFonts w:cs="David"/>
          <w:sz w:val="24"/>
          <w:szCs w:val="24"/>
        </w:rPr>
      </w:pPr>
      <w:r>
        <w:rPr>
          <w:rFonts w:cs="David" w:hint="cs"/>
          <w:sz w:val="24"/>
          <w:szCs w:val="24"/>
          <w:rtl/>
        </w:rPr>
        <w:t>החברה מתחייבת לכלול סעיף כנ"ל בחוזים הנערכים מול קבלנים ו/או קבלני משנה מטעמה, ככל שיערכו ולוודא קיום ביטוחים בהתאם לנדרש,</w:t>
      </w:r>
      <w:r>
        <w:rPr>
          <w:rFonts w:hint="cs"/>
          <w:sz w:val="24"/>
          <w:szCs w:val="24"/>
          <w:rtl/>
        </w:rPr>
        <w:t xml:space="preserve">. </w:t>
      </w:r>
      <w:r>
        <w:rPr>
          <w:rFonts w:cs="David" w:hint="cs"/>
          <w:sz w:val="24"/>
          <w:szCs w:val="24"/>
          <w:rtl/>
        </w:rPr>
        <w:t xml:space="preserve">כמו כן, מוצהר בזאת כי היה ותועלה טענה ו/או דרישה ו/או תביעה מצד הקבלנים ו/או קבלני המשנה ו/או מי מטעמם בניגוד לאמור לעיל, מתחייבת החברה לשפות את המזמין ו/או מי מטעמו בכל תשלום ו/או הוצאה </w:t>
      </w:r>
      <w:proofErr w:type="spellStart"/>
      <w:r>
        <w:rPr>
          <w:rFonts w:cs="David" w:hint="cs"/>
          <w:sz w:val="24"/>
          <w:szCs w:val="24"/>
          <w:rtl/>
        </w:rPr>
        <w:t>שישאו</w:t>
      </w:r>
      <w:proofErr w:type="spellEnd"/>
      <w:r>
        <w:rPr>
          <w:rFonts w:cs="David" w:hint="cs"/>
          <w:sz w:val="24"/>
          <w:szCs w:val="24"/>
          <w:rtl/>
        </w:rPr>
        <w:t xml:space="preserve"> בהם, לרבות הוצאות משפטיות. </w:t>
      </w:r>
    </w:p>
    <w:p w:rsidR="00810C78" w:rsidRDefault="00810C78" w:rsidP="00810C78">
      <w:pPr>
        <w:widowControl w:val="0"/>
        <w:numPr>
          <w:ilvl w:val="0"/>
          <w:numId w:val="2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ind w:left="0"/>
        <w:jc w:val="both"/>
        <w:rPr>
          <w:sz w:val="24"/>
          <w:rtl/>
        </w:rPr>
      </w:pPr>
      <w:r>
        <w:rPr>
          <w:rFonts w:hint="cs"/>
          <w:sz w:val="24"/>
          <w:rtl/>
        </w:rPr>
        <w:t>סעיפים אלה הינם מעיקרי החוזה והפרתם ו/או הפרת תנאי מתנאיהם יהוו הפרה יסודית של התחייבות זו.</w:t>
      </w:r>
    </w:p>
    <w:p w:rsidR="00810C78" w:rsidRPr="005C18A5" w:rsidRDefault="00810C78" w:rsidP="00810C78">
      <w:pPr>
        <w:pStyle w:val="af2"/>
        <w:tabs>
          <w:tab w:val="clear" w:pos="708"/>
        </w:tabs>
        <w:spacing w:after="120"/>
        <w:ind w:left="0" w:firstLine="0"/>
        <w:rPr>
          <w:rFonts w:cs="David"/>
          <w:sz w:val="14"/>
          <w:szCs w:val="14"/>
          <w:rtl/>
        </w:rPr>
      </w:pPr>
    </w:p>
    <w:p w:rsidR="00810C78" w:rsidRPr="00711F3F" w:rsidRDefault="00810C78" w:rsidP="00810C78">
      <w:pPr>
        <w:pStyle w:val="af2"/>
        <w:tabs>
          <w:tab w:val="clear" w:pos="708"/>
        </w:tabs>
        <w:spacing w:after="120"/>
        <w:ind w:left="0" w:firstLine="0"/>
        <w:jc w:val="center"/>
        <w:rPr>
          <w:rFonts w:cs="David"/>
          <w:b/>
          <w:bCs/>
          <w:sz w:val="24"/>
          <w:szCs w:val="24"/>
          <w:rtl/>
        </w:rPr>
      </w:pPr>
      <w:r w:rsidRPr="00711F3F">
        <w:rPr>
          <w:rFonts w:cs="David" w:hint="cs"/>
          <w:b/>
          <w:bCs/>
          <w:sz w:val="24"/>
          <w:szCs w:val="24"/>
          <w:rtl/>
        </w:rPr>
        <w:t>ולראיה באנו על החתום</w:t>
      </w:r>
      <w:r>
        <w:rPr>
          <w:rFonts w:cs="David"/>
          <w:b/>
          <w:bCs/>
          <w:sz w:val="24"/>
          <w:szCs w:val="24"/>
          <w:rtl/>
        </w:rPr>
        <w:br/>
      </w:r>
    </w:p>
    <w:p w:rsidR="00810C78" w:rsidRDefault="00810C78" w:rsidP="00810C78">
      <w:pPr>
        <w:pStyle w:val="af2"/>
        <w:tabs>
          <w:tab w:val="clear" w:pos="708"/>
        </w:tabs>
        <w:spacing w:after="120"/>
        <w:ind w:left="0" w:firstLine="0"/>
        <w:rPr>
          <w:rFonts w:cs="David"/>
          <w:sz w:val="24"/>
          <w:szCs w:val="24"/>
          <w:rtl/>
        </w:rPr>
      </w:pPr>
      <w:r>
        <w:rPr>
          <w:rFonts w:cs="David" w:hint="cs"/>
          <w:sz w:val="24"/>
          <w:szCs w:val="24"/>
          <w:rtl/>
        </w:rPr>
        <w:t>________________________________</w:t>
      </w:r>
      <w:r w:rsidRPr="005C18A5">
        <w:rPr>
          <w:rFonts w:cs="David" w:hint="cs"/>
          <w:sz w:val="24"/>
          <w:szCs w:val="24"/>
          <w:rtl/>
        </w:rPr>
        <w:t xml:space="preserve"> </w:t>
      </w:r>
      <w:r>
        <w:rPr>
          <w:rFonts w:cs="David" w:hint="cs"/>
          <w:sz w:val="24"/>
          <w:szCs w:val="24"/>
          <w:rtl/>
        </w:rPr>
        <w:t xml:space="preserve">     </w:t>
      </w:r>
      <w:r w:rsidRPr="00711F3F">
        <w:rPr>
          <w:rFonts w:cs="David" w:hint="cs"/>
          <w:sz w:val="24"/>
          <w:szCs w:val="24"/>
          <w:rtl/>
        </w:rPr>
        <w:t>היום</w:t>
      </w:r>
      <w:r>
        <w:rPr>
          <w:rFonts w:cs="David" w:hint="cs"/>
          <w:sz w:val="24"/>
          <w:szCs w:val="24"/>
          <w:rtl/>
        </w:rPr>
        <w:t xml:space="preserve">   </w:t>
      </w:r>
      <w:r w:rsidRPr="00711F3F">
        <w:rPr>
          <w:rFonts w:cs="David" w:hint="cs"/>
          <w:sz w:val="24"/>
          <w:szCs w:val="24"/>
          <w:rtl/>
        </w:rPr>
        <w:t>___________________________</w:t>
      </w:r>
    </w:p>
    <w:p w:rsidR="00810C78" w:rsidRPr="00D1260C" w:rsidRDefault="00810C78" w:rsidP="00810C78">
      <w:pPr>
        <w:pStyle w:val="af2"/>
        <w:tabs>
          <w:tab w:val="clear" w:pos="708"/>
        </w:tabs>
        <w:ind w:left="4536" w:firstLine="1134"/>
        <w:jc w:val="both"/>
        <w:rPr>
          <w:rFonts w:cs="David"/>
          <w:sz w:val="24"/>
          <w:szCs w:val="24"/>
          <w:rtl/>
        </w:rPr>
      </w:pPr>
      <w:r w:rsidRPr="00B24988">
        <w:rPr>
          <w:rFonts w:cs="David" w:hint="eastAsia"/>
          <w:sz w:val="24"/>
          <w:szCs w:val="24"/>
          <w:rtl/>
        </w:rPr>
        <w:t>תאריך</w:t>
      </w:r>
      <w:r w:rsidRPr="00B24988">
        <w:rPr>
          <w:rFonts w:cs="David"/>
          <w:sz w:val="24"/>
          <w:szCs w:val="24"/>
          <w:rtl/>
        </w:rPr>
        <w:tab/>
      </w:r>
      <w:r w:rsidRPr="00D1260C">
        <w:rPr>
          <w:rFonts w:cs="David"/>
          <w:sz w:val="24"/>
          <w:szCs w:val="24"/>
          <w:rtl/>
        </w:rPr>
        <w:tab/>
      </w:r>
      <w:r w:rsidRPr="00D1260C">
        <w:rPr>
          <w:rFonts w:cs="David"/>
          <w:sz w:val="24"/>
          <w:szCs w:val="24"/>
          <w:rtl/>
        </w:rPr>
        <w:tab/>
      </w:r>
      <w:r w:rsidRPr="00D1260C">
        <w:rPr>
          <w:rFonts w:cs="David"/>
          <w:sz w:val="24"/>
          <w:szCs w:val="24"/>
          <w:rtl/>
        </w:rPr>
        <w:tab/>
      </w:r>
    </w:p>
    <w:p w:rsidR="00810C78" w:rsidRDefault="00810C78" w:rsidP="00810C78">
      <w:pPr>
        <w:rPr>
          <w:sz w:val="24"/>
          <w:rtl/>
        </w:rPr>
      </w:pPr>
      <w:r>
        <w:rPr>
          <w:rFonts w:hint="cs"/>
          <w:sz w:val="24"/>
          <w:rtl/>
        </w:rPr>
        <w:t>לכבוד</w:t>
      </w:r>
    </w:p>
    <w:p w:rsidR="00810C78" w:rsidRDefault="00810C78" w:rsidP="00810C78">
      <w:pPr>
        <w:rPr>
          <w:sz w:val="24"/>
          <w:u w:val="single"/>
          <w:rtl/>
        </w:rPr>
      </w:pPr>
      <w:r>
        <w:rPr>
          <w:rFonts w:hint="cs"/>
          <w:sz w:val="24"/>
          <w:u w:val="single"/>
          <w:rtl/>
        </w:rPr>
        <w:tab/>
      </w:r>
      <w:r>
        <w:rPr>
          <w:rFonts w:hint="cs"/>
          <w:sz w:val="24"/>
          <w:u w:val="single"/>
          <w:rtl/>
        </w:rPr>
        <w:tab/>
        <w:t xml:space="preserve"> </w:t>
      </w:r>
      <w:r>
        <w:rPr>
          <w:sz w:val="24"/>
          <w:u w:val="single"/>
          <w:rtl/>
        </w:rPr>
        <w:br/>
      </w:r>
    </w:p>
    <w:p w:rsidR="00810C78" w:rsidRDefault="00810C78" w:rsidP="00810C78">
      <w:pPr>
        <w:rPr>
          <w:sz w:val="24"/>
          <w:u w:val="single"/>
          <w:rtl/>
        </w:rPr>
      </w:pPr>
      <w:r>
        <w:rPr>
          <w:rFonts w:hint="cs"/>
          <w:b/>
          <w:bCs/>
          <w:sz w:val="24"/>
          <w:u w:val="single"/>
          <w:rtl/>
        </w:rPr>
        <w:tab/>
      </w:r>
      <w:r>
        <w:rPr>
          <w:rFonts w:hint="cs"/>
          <w:b/>
          <w:bCs/>
          <w:sz w:val="24"/>
          <w:u w:val="single"/>
          <w:rtl/>
        </w:rPr>
        <w:tab/>
        <w:t xml:space="preserve">                </w:t>
      </w:r>
      <w:r>
        <w:rPr>
          <w:rFonts w:hint="cs"/>
          <w:sz w:val="24"/>
          <w:u w:val="single"/>
          <w:rtl/>
        </w:rPr>
        <w:t>( להלן "המזמין" )</w:t>
      </w:r>
    </w:p>
    <w:p w:rsidR="00810C78" w:rsidRDefault="00810C78" w:rsidP="00810C78">
      <w:pPr>
        <w:rPr>
          <w:b/>
          <w:bCs/>
          <w:sz w:val="24"/>
          <w:u w:val="single"/>
          <w:rtl/>
        </w:rPr>
      </w:pPr>
    </w:p>
    <w:p w:rsidR="00810C78" w:rsidRDefault="00810C78" w:rsidP="00810C78">
      <w:pPr>
        <w:rPr>
          <w:b/>
          <w:bCs/>
          <w:sz w:val="24"/>
          <w:u w:val="single"/>
          <w:rtl/>
        </w:rPr>
      </w:pPr>
    </w:p>
    <w:p w:rsidR="00810C78" w:rsidRDefault="00810C78" w:rsidP="00810C78">
      <w:pPr>
        <w:jc w:val="center"/>
        <w:rPr>
          <w:sz w:val="24"/>
          <w:u w:val="single"/>
          <w:rtl/>
        </w:rPr>
      </w:pPr>
      <w:r>
        <w:rPr>
          <w:rFonts w:hint="cs"/>
          <w:sz w:val="24"/>
          <w:rtl/>
        </w:rPr>
        <w:t>הנדון :</w:t>
      </w:r>
      <w:r>
        <w:rPr>
          <w:rFonts w:hint="cs"/>
          <w:sz w:val="24"/>
          <w:rtl/>
        </w:rPr>
        <w:tab/>
      </w:r>
      <w:r>
        <w:rPr>
          <w:rFonts w:hint="cs"/>
          <w:b/>
          <w:bCs/>
          <w:sz w:val="24"/>
          <w:u w:val="single"/>
          <w:rtl/>
        </w:rPr>
        <w:t xml:space="preserve">אישור עריכת </w:t>
      </w:r>
      <w:r w:rsidRPr="00A36F3A">
        <w:rPr>
          <w:rFonts w:hint="eastAsia"/>
          <w:b/>
          <w:bCs/>
          <w:sz w:val="24"/>
          <w:u w:val="single"/>
          <w:rtl/>
        </w:rPr>
        <w:t>ביטוח</w:t>
      </w:r>
      <w:r w:rsidRPr="00A36F3A">
        <w:rPr>
          <w:b/>
          <w:bCs/>
          <w:sz w:val="24"/>
          <w:u w:val="single"/>
          <w:rtl/>
        </w:rPr>
        <w:t xml:space="preserve"> - </w:t>
      </w:r>
      <w:r w:rsidRPr="00D1260C">
        <w:rPr>
          <w:rFonts w:hint="eastAsia"/>
          <w:b/>
          <w:bCs/>
          <w:sz w:val="24"/>
          <w:u w:val="single"/>
          <w:rtl/>
        </w:rPr>
        <w:t>נספח</w:t>
      </w:r>
      <w:r w:rsidRPr="00D1260C">
        <w:rPr>
          <w:b/>
          <w:bCs/>
          <w:sz w:val="24"/>
          <w:u w:val="single"/>
          <w:rtl/>
        </w:rPr>
        <w:t xml:space="preserve"> </w:t>
      </w:r>
      <w:r>
        <w:rPr>
          <w:rFonts w:hint="cs"/>
          <w:b/>
          <w:bCs/>
          <w:sz w:val="24"/>
          <w:u w:val="single"/>
          <w:rtl/>
        </w:rPr>
        <w:t>ב' להסכם</w:t>
      </w:r>
      <w:r>
        <w:rPr>
          <w:rFonts w:hint="cs"/>
          <w:sz w:val="24"/>
          <w:u w:val="single"/>
          <w:rtl/>
        </w:rPr>
        <w:t xml:space="preserve"> </w:t>
      </w:r>
      <w:r w:rsidRPr="005C18A5">
        <w:rPr>
          <w:rFonts w:hint="cs"/>
          <w:b/>
          <w:bCs/>
          <w:sz w:val="24"/>
          <w:u w:val="single"/>
          <w:rtl/>
        </w:rPr>
        <w:t>המופיע בנספח ו' לעיל</w:t>
      </w:r>
    </w:p>
    <w:p w:rsidR="00810C78" w:rsidRDefault="00810C78" w:rsidP="00810C78">
      <w:pPr>
        <w:jc w:val="center"/>
        <w:rPr>
          <w:sz w:val="24"/>
          <w:u w:val="single"/>
          <w:rtl/>
        </w:rPr>
      </w:pPr>
    </w:p>
    <w:p w:rsidR="00810C78" w:rsidRDefault="00810C78" w:rsidP="00810C78">
      <w:pPr>
        <w:spacing w:line="276" w:lineRule="auto"/>
        <w:rPr>
          <w:sz w:val="24"/>
          <w:rtl/>
        </w:rPr>
      </w:pPr>
      <w:r>
        <w:rPr>
          <w:rFonts w:hint="cs"/>
          <w:sz w:val="24"/>
          <w:rtl/>
        </w:rPr>
        <w:t>אנו הח"מ , ___________ חברה לביטוח בע"מ , מאשרים כי לבקשת ___________</w:t>
      </w:r>
      <w:r>
        <w:rPr>
          <w:rFonts w:hint="cs"/>
          <w:sz w:val="24"/>
          <w:u w:val="single"/>
          <w:rtl/>
        </w:rPr>
        <w:t xml:space="preserve"> </w:t>
      </w:r>
      <w:r>
        <w:rPr>
          <w:rFonts w:hint="cs"/>
          <w:sz w:val="24"/>
          <w:rtl/>
        </w:rPr>
        <w:t xml:space="preserve"> (להלן : </w:t>
      </w:r>
      <w:r>
        <w:rPr>
          <w:rFonts w:hint="cs"/>
          <w:b/>
          <w:bCs/>
          <w:sz w:val="24"/>
          <w:rtl/>
        </w:rPr>
        <w:t xml:space="preserve">"החברה") </w:t>
      </w:r>
      <w:r>
        <w:rPr>
          <w:rFonts w:hint="cs"/>
          <w:sz w:val="24"/>
          <w:rtl/>
        </w:rPr>
        <w:t xml:space="preserve">ערכנו פוליסות ביטוח על שם החברה לתקופה מ_____________ ועד ______________ בקשר עם הסכם מיום _______ </w:t>
      </w:r>
      <w:r w:rsidRPr="00F85579">
        <w:rPr>
          <w:rFonts w:hint="cs"/>
          <w:sz w:val="24"/>
          <w:u w:val="single"/>
          <w:rtl/>
        </w:rPr>
        <w:t xml:space="preserve">למתן שירותים להפקת................. </w:t>
      </w:r>
      <w:r>
        <w:rPr>
          <w:rFonts w:hint="cs"/>
          <w:sz w:val="24"/>
          <w:u w:val="single"/>
          <w:rtl/>
        </w:rPr>
        <w:t>(</w:t>
      </w:r>
      <w:r w:rsidRPr="00F85579">
        <w:rPr>
          <w:rFonts w:hint="cs"/>
          <w:b/>
          <w:bCs/>
          <w:sz w:val="24"/>
          <w:u w:val="single"/>
          <w:rtl/>
        </w:rPr>
        <w:t>חשוב ביותר לציין במפורט את הפעילויות שייכללו במסגרת האירוע, לרבות פעילויות אתגריות למיניהן</w:t>
      </w:r>
      <w:r>
        <w:rPr>
          <w:rFonts w:hint="cs"/>
          <w:sz w:val="24"/>
          <w:u w:val="single"/>
          <w:rtl/>
        </w:rPr>
        <w:t>)</w:t>
      </w:r>
      <w:r>
        <w:rPr>
          <w:rFonts w:hint="cs"/>
          <w:sz w:val="24"/>
          <w:rtl/>
        </w:rPr>
        <w:t>, אשר יתקיים ב________ (להלן: "</w:t>
      </w:r>
      <w:r>
        <w:rPr>
          <w:rFonts w:hint="cs"/>
          <w:b/>
          <w:bCs/>
          <w:sz w:val="24"/>
          <w:rtl/>
        </w:rPr>
        <w:t>אתר האירוע</w:t>
      </w:r>
      <w:r>
        <w:rPr>
          <w:rFonts w:hint="cs"/>
          <w:sz w:val="24"/>
          <w:rtl/>
        </w:rPr>
        <w:t xml:space="preserve">") בתאריך_________ (להלן: </w:t>
      </w:r>
      <w:r>
        <w:rPr>
          <w:rFonts w:hint="cs"/>
          <w:b/>
          <w:bCs/>
          <w:sz w:val="24"/>
          <w:rtl/>
        </w:rPr>
        <w:t>"ההסכם"</w:t>
      </w:r>
      <w:r>
        <w:rPr>
          <w:rFonts w:hint="cs"/>
          <w:sz w:val="24"/>
          <w:rtl/>
        </w:rPr>
        <w:t xml:space="preserve">), כאשר היקף הכיסוי בפוליסות כדלקמן אינו נופל מהכיסוי הניתן עפ"י נוסח הפוליסה הידוע כ"ביט" או "מפעלים" או "אשכול" או "פסגה", ובכפוף לאמור להלן: </w:t>
      </w:r>
    </w:p>
    <w:p w:rsidR="00810C78" w:rsidRDefault="00810C78" w:rsidP="00810C78">
      <w:pPr>
        <w:rPr>
          <w:sz w:val="24"/>
          <w:rtl/>
        </w:rPr>
      </w:pPr>
    </w:p>
    <w:p w:rsidR="00810C78" w:rsidRPr="00F85579" w:rsidRDefault="00810C78" w:rsidP="00810C78">
      <w:pPr>
        <w:ind w:left="567" w:hanging="567"/>
        <w:rPr>
          <w:b/>
          <w:bCs/>
          <w:sz w:val="24"/>
          <w:rtl/>
          <w:lang w:eastAsia="he-IL"/>
        </w:rPr>
      </w:pPr>
      <w:r>
        <w:rPr>
          <w:rFonts w:hint="cs"/>
          <w:sz w:val="24"/>
          <w:rtl/>
        </w:rPr>
        <w:t>1.</w:t>
      </w:r>
      <w:r>
        <w:rPr>
          <w:rFonts w:hint="cs"/>
          <w:sz w:val="24"/>
          <w:rtl/>
        </w:rPr>
        <w:tab/>
      </w:r>
      <w:r>
        <w:rPr>
          <w:rFonts w:hint="cs"/>
          <w:b/>
          <w:bCs/>
          <w:sz w:val="24"/>
          <w:u w:val="single"/>
          <w:rtl/>
          <w:lang w:eastAsia="he-IL"/>
        </w:rPr>
        <w:t xml:space="preserve">ביטוח "אש מורחב" </w:t>
      </w:r>
      <w:r>
        <w:rPr>
          <w:b/>
          <w:bCs/>
          <w:sz w:val="24"/>
          <w:u w:val="single"/>
          <w:lang w:eastAsia="he-IL"/>
        </w:rPr>
        <w:t>–</w:t>
      </w:r>
      <w:r>
        <w:rPr>
          <w:rFonts w:hint="cs"/>
          <w:b/>
          <w:bCs/>
          <w:sz w:val="24"/>
          <w:u w:val="single"/>
          <w:rtl/>
          <w:lang w:eastAsia="he-IL"/>
        </w:rPr>
        <w:t xml:space="preserve"> פוליסה מס' </w:t>
      </w:r>
      <w:r w:rsidRPr="00F85579">
        <w:rPr>
          <w:rFonts w:hint="cs"/>
          <w:sz w:val="24"/>
          <w:rtl/>
          <w:lang w:eastAsia="he-IL"/>
        </w:rPr>
        <w:t>___________________</w:t>
      </w:r>
    </w:p>
    <w:p w:rsidR="00810C78" w:rsidRDefault="00810C78" w:rsidP="00810C78">
      <w:pPr>
        <w:ind w:left="566"/>
        <w:rPr>
          <w:sz w:val="24"/>
          <w:rtl/>
          <w:lang w:eastAsia="he-IL"/>
        </w:rPr>
      </w:pPr>
    </w:p>
    <w:p w:rsidR="00810C78" w:rsidRDefault="00810C78" w:rsidP="00810C78">
      <w:pPr>
        <w:ind w:left="566"/>
        <w:rPr>
          <w:sz w:val="24"/>
          <w:rtl/>
          <w:lang w:eastAsia="he-IL"/>
        </w:rPr>
      </w:pPr>
      <w:r>
        <w:rPr>
          <w:rFonts w:hint="cs"/>
          <w:sz w:val="24"/>
          <w:rtl/>
          <w:lang w:eastAsia="he-IL"/>
        </w:rPr>
        <w:t>ביטוח "אש מורחב" בערך כינון מלא ל</w:t>
      </w:r>
      <w:r>
        <w:rPr>
          <w:rFonts w:hint="cs"/>
          <w:sz w:val="24"/>
          <w:rtl/>
        </w:rPr>
        <w:t xml:space="preserve">כל הרכוש המובא לאתר האירוע על ידי החברה ו/או מי מטעמה לאתר האירוע ו/או המשמש את החברה ו/או מי מטעמה בביצוע הפעילות עפ"י ההסכם, </w:t>
      </w:r>
      <w:r>
        <w:rPr>
          <w:rFonts w:hint="cs"/>
          <w:sz w:val="24"/>
          <w:rtl/>
          <w:lang w:eastAsia="he-IL"/>
        </w:rPr>
        <w:t xml:space="preserve">כנגד אובדן או נזק עקב אש, עשן, ברק, התפוצצות, רעידת אדמה, שיטפון, נזקי סערה וסופה, נזקי נוזלים והתבקעות צינורות, פגיעה ע"י כלי רכב, פגיעה ע"י כלי טיס, נזקי בום על קולי, נזקי התנגשות, פרעות, שביתות, נזק בזדון ופריצה. </w:t>
      </w:r>
    </w:p>
    <w:p w:rsidR="00810C78" w:rsidRDefault="00810C78" w:rsidP="00810C78">
      <w:pPr>
        <w:ind w:left="566"/>
        <w:rPr>
          <w:sz w:val="24"/>
          <w:rtl/>
          <w:lang w:eastAsia="he-IL"/>
        </w:rPr>
      </w:pPr>
      <w:r>
        <w:rPr>
          <w:rFonts w:hint="cs"/>
          <w:sz w:val="24"/>
          <w:rtl/>
          <w:lang w:eastAsia="he-IL"/>
        </w:rPr>
        <w:t>הביטוח כולל תנאי מפורש לפיו מוותר המבטח על כל זכות תחלוף כלפי המזמין ו/או מי מטעמו, למעט כלפי אדם הגורם לנזק מתוך כוונת זדון.</w:t>
      </w:r>
    </w:p>
    <w:p w:rsidR="00810C78" w:rsidRDefault="00810C78" w:rsidP="00810C78">
      <w:pPr>
        <w:rPr>
          <w:sz w:val="24"/>
          <w:rtl/>
        </w:rPr>
      </w:pPr>
    </w:p>
    <w:p w:rsidR="00810C78" w:rsidRDefault="00810C78" w:rsidP="00810C78">
      <w:pPr>
        <w:rPr>
          <w:b/>
          <w:bCs/>
          <w:sz w:val="24"/>
          <w:u w:val="single"/>
          <w:rtl/>
        </w:rPr>
      </w:pPr>
      <w:r>
        <w:rPr>
          <w:rFonts w:hint="cs"/>
          <w:sz w:val="24"/>
          <w:rtl/>
        </w:rPr>
        <w:t>2.</w:t>
      </w:r>
      <w:r>
        <w:rPr>
          <w:rFonts w:hint="cs"/>
          <w:sz w:val="24"/>
          <w:rtl/>
        </w:rPr>
        <w:tab/>
      </w:r>
      <w:r>
        <w:rPr>
          <w:rFonts w:hint="cs"/>
          <w:b/>
          <w:bCs/>
          <w:sz w:val="24"/>
          <w:u w:val="single"/>
          <w:rtl/>
        </w:rPr>
        <w:t>ביטוח חבות כלפי צד שלישי - פוליסה מס' ___________________</w:t>
      </w:r>
    </w:p>
    <w:p w:rsidR="00810C78" w:rsidRDefault="00810C78" w:rsidP="00810C78">
      <w:pPr>
        <w:ind w:left="566" w:hanging="566"/>
        <w:rPr>
          <w:sz w:val="24"/>
          <w:rtl/>
        </w:rPr>
      </w:pPr>
    </w:p>
    <w:p w:rsidR="00810C78" w:rsidRDefault="00810C78" w:rsidP="00810C78">
      <w:pPr>
        <w:ind w:left="566" w:hanging="566"/>
        <w:rPr>
          <w:sz w:val="24"/>
          <w:rtl/>
        </w:rPr>
      </w:pPr>
      <w:r>
        <w:rPr>
          <w:rFonts w:hint="cs"/>
          <w:sz w:val="24"/>
          <w:rtl/>
        </w:rPr>
        <w:tab/>
        <w:t>ביטוח חבות כלפי צד שלישי לכיסוי חבות החברה על פי דין, בגבול אחריות של 2,000,000$ (מיליון דולר ארה"ב) לאירוע ובסה"כ לתקופת ביטוח שנתית.</w:t>
      </w:r>
    </w:p>
    <w:p w:rsidR="00810C78" w:rsidRDefault="00810C78" w:rsidP="00810C78">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ביטוח זה לא יכלול כל מגבלה לגבי חבות עקב אש , התפוצצות,  בהלה, פרעות, שביתות והשבתות,  שימוש במנופים , מכשירי הרמה, לרבות פריקה וטעינה , חבות בגין וכלפי קבלנים ,קבלני משנה ועובדיהם , הרעלה, כל דבר מזיק במאכל ומשקה ותביעות תחלוף מצד המוסד לביטוח הלאומי.</w:t>
      </w:r>
    </w:p>
    <w:p w:rsidR="00810C78" w:rsidRDefault="00810C78" w:rsidP="00810C78">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pPr>
      <w:r>
        <w:rPr>
          <w:rFonts w:hint="cs"/>
          <w:sz w:val="24"/>
          <w:rtl/>
        </w:rPr>
        <w:t>מוסכם בזאת כי חריג אחריות מקצועית לא יחול על נזקי גוף.</w:t>
      </w:r>
    </w:p>
    <w:p w:rsidR="00810C78" w:rsidRDefault="00810C78" w:rsidP="00810C78">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pPr>
      <w:r>
        <w:rPr>
          <w:rFonts w:hint="cs"/>
          <w:sz w:val="24"/>
          <w:rtl/>
        </w:rPr>
        <w:t>מוסכם בזאת כי הפוליסה מכסה את אחריות המבוטח בקשר עם מוצרי מזון ו/או משקה שיוגשו במהלך האירוע.</w:t>
      </w:r>
    </w:p>
    <w:p w:rsidR="00810C78" w:rsidRDefault="00810C78" w:rsidP="00810C78">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pPr>
      <w:r>
        <w:rPr>
          <w:rFonts w:hint="cs"/>
          <w:sz w:val="24"/>
          <w:rtl/>
        </w:rPr>
        <w:t>ביטוח זה מורחב לכלול את המזמין כמבוטח נוסף בקשר עם אחריותו למעשי ו/או מחדלי החברה,</w:t>
      </w:r>
      <w:r>
        <w:rPr>
          <w:rFonts w:hint="cs"/>
          <w:rtl/>
        </w:rPr>
        <w:t xml:space="preserve"> בכפוף לסעיף אחריות צולבת לפיו יחשב הביטוח כאילו נערך בנפרד עבור כל אחד מיחידי המבוטח.</w:t>
      </w:r>
    </w:p>
    <w:p w:rsidR="00810C78" w:rsidRDefault="00810C78" w:rsidP="00810C78">
      <w:pPr>
        <w:ind w:left="708" w:hanging="142"/>
        <w:rPr>
          <w:sz w:val="24"/>
        </w:rPr>
      </w:pPr>
    </w:p>
    <w:p w:rsidR="00810C78" w:rsidRDefault="00810C78" w:rsidP="00810C78">
      <w:pPr>
        <w:ind w:left="566" w:hanging="567"/>
        <w:rPr>
          <w:b/>
          <w:bCs/>
          <w:sz w:val="24"/>
          <w:rtl/>
        </w:rPr>
      </w:pPr>
      <w:r>
        <w:rPr>
          <w:rFonts w:hint="cs"/>
          <w:sz w:val="24"/>
          <w:rtl/>
        </w:rPr>
        <w:t>3.</w:t>
      </w:r>
      <w:r>
        <w:rPr>
          <w:rFonts w:hint="cs"/>
          <w:sz w:val="24"/>
          <w:rtl/>
        </w:rPr>
        <w:tab/>
      </w:r>
      <w:r>
        <w:rPr>
          <w:rFonts w:hint="cs"/>
          <w:b/>
          <w:bCs/>
          <w:sz w:val="24"/>
          <w:u w:val="single"/>
          <w:rtl/>
        </w:rPr>
        <w:t>ביטוח חבות מעבידים - פוליסה מס' __________________</w:t>
      </w:r>
    </w:p>
    <w:p w:rsidR="00810C78" w:rsidRDefault="00810C78" w:rsidP="00810C78">
      <w:pPr>
        <w:ind w:left="566"/>
        <w:rPr>
          <w:sz w:val="24"/>
          <w:rtl/>
        </w:rPr>
      </w:pPr>
    </w:p>
    <w:p w:rsidR="00810C78" w:rsidRDefault="00810C78" w:rsidP="00810C78">
      <w:pPr>
        <w:ind w:left="566"/>
        <w:rPr>
          <w:sz w:val="24"/>
          <w:rtl/>
        </w:rPr>
      </w:pPr>
      <w:r>
        <w:rPr>
          <w:rFonts w:hint="cs"/>
          <w:sz w:val="24"/>
          <w:rtl/>
        </w:rPr>
        <w:t>ביטוח חבות מעבידים כלפי כל העובדים המועסקים בביצוע העבודה עפ"י ההסכם, בגבול אחריות בסך של 5,000,000 $ (חמישה מיליון דולר ארה"ב) לנפגע, לאירוע ובסה"כ לתקופת ביטוח שנתית.</w:t>
      </w:r>
    </w:p>
    <w:p w:rsidR="00810C78" w:rsidRDefault="00810C78" w:rsidP="00810C78">
      <w:pPr>
        <w:widowControl w:val="0"/>
        <w:numPr>
          <w:ilvl w:val="1"/>
          <w:numId w:val="1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ביטוח זה לא יכלול כל מגבלה בדבר קבלנים, קבלני משנה ועובדיהם (היה וייחשבו כעובדי החברה), שעות עבודה וכן בדבר העסקת נוער.</w:t>
      </w:r>
    </w:p>
    <w:p w:rsidR="00810C78" w:rsidRDefault="00810C78" w:rsidP="00810C78">
      <w:pPr>
        <w:widowControl w:val="0"/>
        <w:numPr>
          <w:ilvl w:val="1"/>
          <w:numId w:val="1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Pr>
          <w:rFonts w:hint="cs"/>
          <w:sz w:val="24"/>
          <w:rtl/>
        </w:rPr>
        <w:t xml:space="preserve">ביטוח זה מורחב לכלול את המזמין כמבוטח נוסף היה ויחשב כמעביד של עובדי החברה, או יקבע כי הוא נושא באחריות </w:t>
      </w:r>
      <w:proofErr w:type="spellStart"/>
      <w:r>
        <w:rPr>
          <w:rFonts w:hint="cs"/>
          <w:sz w:val="24"/>
          <w:rtl/>
        </w:rPr>
        <w:t>שילוחית</w:t>
      </w:r>
      <w:proofErr w:type="spellEnd"/>
      <w:r>
        <w:rPr>
          <w:rFonts w:hint="cs"/>
          <w:sz w:val="24"/>
          <w:rtl/>
        </w:rPr>
        <w:t xml:space="preserve"> לעניין חבות החברה כלפי עובדיה.</w:t>
      </w:r>
    </w:p>
    <w:p w:rsidR="00810C78" w:rsidRDefault="00810C78" w:rsidP="00810C78">
      <w:pPr>
        <w:ind w:left="566" w:hanging="566"/>
        <w:rPr>
          <w:sz w:val="24"/>
          <w:rtl/>
        </w:rPr>
      </w:pPr>
    </w:p>
    <w:p w:rsidR="00810C78" w:rsidRDefault="00810C78" w:rsidP="00810C78">
      <w:pPr>
        <w:tabs>
          <w:tab w:val="left" w:pos="567"/>
        </w:tabs>
        <w:rPr>
          <w:b/>
          <w:bCs/>
          <w:sz w:val="24"/>
          <w:u w:val="single"/>
          <w:rtl/>
        </w:rPr>
      </w:pPr>
      <w:r>
        <w:rPr>
          <w:rFonts w:hint="cs"/>
          <w:b/>
          <w:bCs/>
          <w:sz w:val="24"/>
          <w:rtl/>
        </w:rPr>
        <w:t>4.</w:t>
      </w:r>
      <w:r>
        <w:rPr>
          <w:rFonts w:hint="cs"/>
          <w:b/>
          <w:bCs/>
          <w:sz w:val="24"/>
          <w:rtl/>
        </w:rPr>
        <w:tab/>
      </w:r>
      <w:r>
        <w:rPr>
          <w:rFonts w:hint="cs"/>
          <w:b/>
          <w:bCs/>
          <w:sz w:val="24"/>
          <w:u w:val="single"/>
          <w:rtl/>
        </w:rPr>
        <w:t>כללי לכל הפוליסות</w:t>
      </w:r>
    </w:p>
    <w:p w:rsidR="00810C78" w:rsidRDefault="00810C78" w:rsidP="00810C78">
      <w:pPr>
        <w:rPr>
          <w:sz w:val="24"/>
          <w:rtl/>
        </w:rPr>
      </w:pPr>
    </w:p>
    <w:p w:rsidR="00810C78" w:rsidRDefault="00810C78" w:rsidP="00810C78">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הננו מאשרים בזאת כי החברה לבדה תהא אחראית לתשלום הפרמיות וההשתתפויות העצמיות החלות ו/או שיחולו בהתאם לפוליסות דלעיל.</w:t>
      </w:r>
    </w:p>
    <w:p w:rsidR="00810C78" w:rsidRPr="00B51EB4" w:rsidRDefault="00810C78" w:rsidP="00810C78">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Pr>
          <w:rFonts w:hint="cs"/>
          <w:sz w:val="24"/>
          <w:rtl/>
        </w:rPr>
        <w:t xml:space="preserve">הננו מאשרים בזאת כי הביטוחים דלעיל קודמים לכל ביטוח אשר נערך על ידי המזמין ואנו </w:t>
      </w:r>
      <w:r w:rsidRPr="00B51EB4">
        <w:rPr>
          <w:rFonts w:hint="cs"/>
          <w:sz w:val="24"/>
          <w:rtl/>
        </w:rPr>
        <w:t xml:space="preserve">מוותרים על כל טענה ו/או דרישה בדבר שיתוף ביטוחיו. </w:t>
      </w:r>
    </w:p>
    <w:p w:rsidR="00810C78" w:rsidRPr="00B51EB4" w:rsidRDefault="00810C78" w:rsidP="00810C78">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sidRPr="00B51EB4">
        <w:rPr>
          <w:rFonts w:hint="cs"/>
          <w:sz w:val="24"/>
          <w:rtl/>
        </w:rPr>
        <w:t>הננו מתחייבים כי הביטוחים לא יצומצמו ולא יבוטלו במהלך תקופת הביטוח, אלא אם תימסר הודעה כתובה בדואר רשום לידי המזמין לפחות 60 יום מראש.</w:t>
      </w:r>
    </w:p>
    <w:p w:rsidR="00810C78" w:rsidRDefault="00810C78" w:rsidP="00810C78">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Pr>
          <w:rFonts w:hint="cs"/>
          <w:sz w:val="24"/>
          <w:rtl/>
        </w:rPr>
        <w:t>מוסכם בזה כי "המזמין" באישור זה, משמעו המזמין ו/או חברות בנות ו/או חברות קשורות.</w:t>
      </w:r>
    </w:p>
    <w:p w:rsidR="00810C78" w:rsidRDefault="00810C78" w:rsidP="00810C78">
      <w:pPr>
        <w:ind w:firstLine="566"/>
        <w:rPr>
          <w:sz w:val="24"/>
          <w:rtl/>
        </w:rPr>
      </w:pPr>
    </w:p>
    <w:p w:rsidR="00810C78" w:rsidRDefault="00810C78" w:rsidP="00810C78">
      <w:pPr>
        <w:ind w:firstLine="566"/>
        <w:rPr>
          <w:sz w:val="24"/>
          <w:rtl/>
        </w:rPr>
      </w:pPr>
    </w:p>
    <w:p w:rsidR="00810C78" w:rsidRDefault="00810C78" w:rsidP="00810C78">
      <w:pPr>
        <w:rPr>
          <w:b/>
          <w:bCs/>
          <w:sz w:val="24"/>
          <w:rtl/>
        </w:rPr>
      </w:pPr>
      <w:r>
        <w:rPr>
          <w:rFonts w:hint="cs"/>
          <w:b/>
          <w:bCs/>
          <w:sz w:val="24"/>
          <w:rtl/>
        </w:rPr>
        <w:t>בכפוף לתנאים ולהסתייגויות של הפוליסות המקוריות עד כמה שלא שונו במפורש ע"פ האמור לעיל.</w:t>
      </w:r>
    </w:p>
    <w:p w:rsidR="00810C78" w:rsidRDefault="00810C78" w:rsidP="00810C78">
      <w:pPr>
        <w:ind w:left="-1"/>
        <w:rPr>
          <w:sz w:val="24"/>
          <w:rtl/>
        </w:rPr>
      </w:pPr>
    </w:p>
    <w:p w:rsidR="00810C78" w:rsidRDefault="00810C78" w:rsidP="00810C78">
      <w:pPr>
        <w:ind w:left="-1"/>
        <w:rPr>
          <w:sz w:val="24"/>
          <w:rtl/>
        </w:rPr>
      </w:pPr>
      <w:r>
        <w:rPr>
          <w:sz w:val="24"/>
          <w:rtl/>
        </w:rPr>
        <w:br/>
      </w:r>
      <w:r>
        <w:rPr>
          <w:sz w:val="24"/>
          <w:rtl/>
        </w:rPr>
        <w:br/>
      </w:r>
      <w:r>
        <w:rPr>
          <w:sz w:val="24"/>
          <w:rtl/>
        </w:rPr>
        <w:br/>
      </w:r>
      <w:r>
        <w:rPr>
          <w:sz w:val="24"/>
          <w:rtl/>
        </w:rPr>
        <w:br/>
      </w:r>
      <w:r>
        <w:rPr>
          <w:sz w:val="24"/>
          <w:rtl/>
        </w:rPr>
        <w:br/>
      </w:r>
      <w:r>
        <w:rPr>
          <w:rFonts w:hint="cs"/>
          <w:sz w:val="24"/>
          <w:rtl/>
        </w:rPr>
        <w:t>בכבוד רב</w:t>
      </w:r>
      <w:r>
        <w:rPr>
          <w:sz w:val="24"/>
        </w:rPr>
        <w:t>,</w:t>
      </w:r>
    </w:p>
    <w:p w:rsidR="00810C78" w:rsidRDefault="00810C78" w:rsidP="00810C78">
      <w:pPr>
        <w:ind w:left="-1"/>
        <w:rPr>
          <w:sz w:val="24"/>
          <w:rtl/>
        </w:rPr>
      </w:pPr>
    </w:p>
    <w:p w:rsidR="00810C78" w:rsidRDefault="00810C78" w:rsidP="00810C78">
      <w:pPr>
        <w:ind w:left="-1"/>
        <w:rPr>
          <w:sz w:val="24"/>
          <w:rtl/>
        </w:rPr>
      </w:pPr>
    </w:p>
    <w:p w:rsidR="00810C78" w:rsidRDefault="00810C78" w:rsidP="00810C78">
      <w:pPr>
        <w:ind w:left="-1"/>
        <w:rPr>
          <w:sz w:val="24"/>
          <w:rtl/>
        </w:rPr>
      </w:pPr>
    </w:p>
    <w:p w:rsidR="00810C78" w:rsidRDefault="00810C78" w:rsidP="00810C78">
      <w:pPr>
        <w:ind w:left="-1"/>
        <w:rPr>
          <w:sz w:val="24"/>
          <w:rtl/>
        </w:rPr>
      </w:pPr>
    </w:p>
    <w:p w:rsidR="00810C78" w:rsidRDefault="00810C78" w:rsidP="00810C78">
      <w:pPr>
        <w:rPr>
          <w:sz w:val="24"/>
          <w:rtl/>
        </w:rPr>
      </w:pPr>
      <w:r>
        <w:rPr>
          <w:rFonts w:hint="cs"/>
          <w:sz w:val="24"/>
          <w:rtl/>
        </w:rPr>
        <w:t>_______________________</w:t>
      </w:r>
    </w:p>
    <w:p w:rsidR="00810C78" w:rsidRDefault="00810C78" w:rsidP="00810C78">
      <w:pPr>
        <w:rPr>
          <w:sz w:val="24"/>
          <w:rtl/>
        </w:rPr>
      </w:pPr>
      <w:r>
        <w:rPr>
          <w:rFonts w:hint="cs"/>
          <w:sz w:val="24"/>
          <w:rtl/>
        </w:rPr>
        <w:t xml:space="preserve">חתימה + חותמת חברת הביטוח </w:t>
      </w:r>
    </w:p>
    <w:p w:rsidR="00A36F3A" w:rsidRPr="00810C78" w:rsidRDefault="00A36F3A" w:rsidP="00810C78">
      <w:bookmarkStart w:id="0" w:name="_GoBack"/>
      <w:bookmarkEnd w:id="0"/>
    </w:p>
    <w:sectPr w:rsidR="00A36F3A" w:rsidRPr="00810C78" w:rsidSect="004305C3">
      <w:headerReference w:type="default" r:id="rId8"/>
      <w:footerReference w:type="default" r:id="rId9"/>
      <w:pgSz w:w="11906" w:h="16838"/>
      <w:pgMar w:top="1174" w:right="1418" w:bottom="1440" w:left="1701" w:header="720" w:footer="72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CC" w:rsidRDefault="007828CC">
      <w:r>
        <w:separator/>
      </w:r>
    </w:p>
  </w:endnote>
  <w:endnote w:type="continuationSeparator" w:id="0">
    <w:p w:rsidR="007828CC" w:rsidRDefault="0078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DAD" w:rsidRDefault="00E53DAD" w:rsidP="00D94858">
    <w:pPr>
      <w:pStyle w:val="a4"/>
      <w:rPr>
        <w:rtl/>
      </w:rPr>
    </w:pPr>
  </w:p>
  <w:p w:rsidR="00E53DAD" w:rsidRDefault="00E53DAD" w:rsidP="00D94858">
    <w:pPr>
      <w:pStyle w:val="a4"/>
      <w:jc w:val="right"/>
      <w:rPr>
        <w:sz w:val="16"/>
        <w:szCs w:val="12"/>
        <w:rtl/>
      </w:rPr>
    </w:pPr>
  </w:p>
  <w:tbl>
    <w:tblPr>
      <w:bidiVisual/>
      <w:tblW w:w="0" w:type="auto"/>
      <w:tblInd w:w="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471"/>
    </w:tblGrid>
    <w:tr w:rsidR="00E53DAD" w:rsidRPr="00C92E6B" w:rsidTr="00C92E6B">
      <w:trPr>
        <w:trHeight w:val="318"/>
      </w:trPr>
      <w:tc>
        <w:tcPr>
          <w:tcW w:w="8960" w:type="dxa"/>
          <w:shd w:val="clear" w:color="auto" w:fill="auto"/>
        </w:tcPr>
        <w:p w:rsidR="00E53DAD" w:rsidRPr="008D17D1" w:rsidRDefault="00E53DAD" w:rsidP="00C92E6B">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rsidR="00E53DAD" w:rsidRDefault="00E53DAD">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CC" w:rsidRDefault="007828CC">
      <w:r>
        <w:separator/>
      </w:r>
    </w:p>
  </w:footnote>
  <w:footnote w:type="continuationSeparator" w:id="0">
    <w:p w:rsidR="007828CC" w:rsidRDefault="00782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614"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3123"/>
    </w:tblGrid>
    <w:tr w:rsidR="00E53DAD" w:rsidTr="00365828">
      <w:trPr>
        <w:trHeight w:hRule="exact" w:val="737"/>
      </w:trPr>
      <w:tc>
        <w:tcPr>
          <w:tcW w:w="1410" w:type="dxa"/>
          <w:vAlign w:val="center"/>
        </w:tcPr>
        <w:p w:rsidR="00E53DAD" w:rsidRDefault="004214D0" w:rsidP="006C5445">
          <w:pPr>
            <w:jc w:val="center"/>
            <w:rPr>
              <w:rtl/>
            </w:rPr>
          </w:pPr>
          <w:r>
            <w:rPr>
              <w:noProof/>
              <w:rtl/>
            </w:rPr>
            <w:object w:dxaOrig="1440" w:dyaOrig="1440" w14:anchorId="57E00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614494082" r:id="rId2"/>
            </w:object>
          </w:r>
        </w:p>
      </w:tc>
      <w:tc>
        <w:tcPr>
          <w:tcW w:w="4081" w:type="dxa"/>
          <w:tcBorders>
            <w:top w:val="single" w:sz="12" w:space="0" w:color="auto"/>
            <w:bottom w:val="single" w:sz="6" w:space="0" w:color="auto"/>
            <w:right w:val="single" w:sz="6" w:space="0" w:color="auto"/>
          </w:tcBorders>
          <w:vAlign w:val="center"/>
        </w:tcPr>
        <w:p w:rsidR="00E53DAD" w:rsidRDefault="00E53DAD" w:rsidP="006C5445">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rsidR="00E53DAD" w:rsidRPr="007F2D34" w:rsidRDefault="00E53DAD" w:rsidP="006C5445">
          <w:pPr>
            <w:spacing w:before="120" w:after="240"/>
            <w:jc w:val="center"/>
            <w:rPr>
              <w:b/>
              <w:bCs/>
              <w:sz w:val="28"/>
              <w:szCs w:val="28"/>
              <w:rtl/>
            </w:rPr>
          </w:pPr>
          <w:r w:rsidRPr="007F2D34">
            <w:rPr>
              <w:rFonts w:hint="cs"/>
              <w:sz w:val="28"/>
              <w:szCs w:val="28"/>
              <w:rtl/>
            </w:rPr>
            <w:t>נהלים</w:t>
          </w:r>
        </w:p>
        <w:p w:rsidR="00E53DAD" w:rsidRPr="00264B86" w:rsidRDefault="00E53DAD" w:rsidP="006C5445">
          <w:pPr>
            <w:jc w:val="center"/>
            <w:rPr>
              <w:b/>
              <w:bCs/>
              <w:sz w:val="28"/>
              <w:szCs w:val="28"/>
              <w:rtl/>
            </w:rPr>
          </w:pPr>
        </w:p>
      </w:tc>
      <w:tc>
        <w:tcPr>
          <w:tcW w:w="3123" w:type="dxa"/>
          <w:vMerge w:val="restart"/>
          <w:tcBorders>
            <w:top w:val="single" w:sz="12" w:space="0" w:color="auto"/>
            <w:left w:val="single" w:sz="6" w:space="0" w:color="auto"/>
            <w:bottom w:val="single" w:sz="12" w:space="0" w:color="auto"/>
          </w:tcBorders>
          <w:vAlign w:val="center"/>
        </w:tcPr>
        <w:p w:rsidR="00E53DAD" w:rsidRPr="000E101F" w:rsidRDefault="00E53DAD" w:rsidP="006C5445">
          <w:pPr>
            <w:ind w:left="177"/>
            <w:rPr>
              <w:b/>
              <w:bCs/>
              <w:sz w:val="24"/>
              <w:rtl/>
            </w:rPr>
          </w:pPr>
          <w:r w:rsidRPr="000E101F">
            <w:rPr>
              <w:b/>
              <w:bCs/>
              <w:sz w:val="24"/>
              <w:rtl/>
            </w:rPr>
            <w:t xml:space="preserve">מספר הנוהל: </w:t>
          </w:r>
          <w:r>
            <w:rPr>
              <w:rFonts w:hint="cs"/>
              <w:b/>
              <w:bCs/>
              <w:sz w:val="24"/>
              <w:rtl/>
            </w:rPr>
            <w:t>08-0104</w:t>
          </w:r>
        </w:p>
        <w:p w:rsidR="00E53DAD" w:rsidRPr="000E101F" w:rsidRDefault="00E53DAD" w:rsidP="00C064C5">
          <w:pPr>
            <w:ind w:left="177"/>
            <w:rPr>
              <w:b/>
              <w:bCs/>
              <w:sz w:val="24"/>
              <w:rtl/>
            </w:rPr>
          </w:pPr>
          <w:r w:rsidRPr="000E101F">
            <w:rPr>
              <w:b/>
              <w:bCs/>
              <w:sz w:val="24"/>
              <w:rtl/>
            </w:rPr>
            <w:t>בתוקף מתאריך:</w:t>
          </w:r>
          <w:r w:rsidRPr="000E101F">
            <w:rPr>
              <w:rFonts w:hint="cs"/>
              <w:b/>
              <w:bCs/>
              <w:sz w:val="24"/>
              <w:rtl/>
            </w:rPr>
            <w:t xml:space="preserve"> </w:t>
          </w:r>
          <w:r>
            <w:rPr>
              <w:rFonts w:hint="cs"/>
              <w:b/>
              <w:bCs/>
              <w:sz w:val="24"/>
              <w:rtl/>
            </w:rPr>
            <w:t>5.4.2016</w:t>
          </w:r>
        </w:p>
        <w:p w:rsidR="00E53DAD" w:rsidRPr="00306E23" w:rsidRDefault="00E53DAD" w:rsidP="004305C3">
          <w:pPr>
            <w:ind w:left="177"/>
            <w:rPr>
              <w:b/>
              <w:bCs/>
              <w:sz w:val="24"/>
              <w:rtl/>
            </w:rPr>
          </w:pPr>
          <w:r w:rsidRPr="000E101F">
            <w:rPr>
              <w:b/>
              <w:bCs/>
              <w:sz w:val="24"/>
              <w:rtl/>
            </w:rPr>
            <w:t>מהדורה:</w:t>
          </w:r>
          <w:r w:rsidRPr="000E101F">
            <w:rPr>
              <w:rFonts w:hint="cs"/>
              <w:b/>
              <w:bCs/>
              <w:sz w:val="24"/>
              <w:rtl/>
            </w:rPr>
            <w:t xml:space="preserve"> </w:t>
          </w:r>
          <w:r>
            <w:rPr>
              <w:rFonts w:hint="cs"/>
              <w:b/>
              <w:bCs/>
              <w:sz w:val="24"/>
              <w:rtl/>
            </w:rPr>
            <w:t>2</w:t>
          </w:r>
          <w:r>
            <w:rPr>
              <w:rFonts w:hint="cs"/>
              <w:b/>
              <w:bCs/>
              <w:sz w:val="24"/>
              <w:rtl/>
            </w:rPr>
            <w:br/>
            <w:t>תאריך עדכון אחרון:</w:t>
          </w:r>
          <w:r w:rsidRPr="000E101F">
            <w:rPr>
              <w:b/>
              <w:bCs/>
              <w:sz w:val="24"/>
              <w:rtl/>
            </w:rPr>
            <w:t xml:space="preserve"> </w:t>
          </w:r>
          <w:r>
            <w:rPr>
              <w:rFonts w:hint="cs"/>
              <w:b/>
              <w:bCs/>
              <w:sz w:val="24"/>
              <w:rtl/>
            </w:rPr>
            <w:t>1</w:t>
          </w:r>
          <w:r w:rsidR="004305C3">
            <w:rPr>
              <w:rFonts w:hint="cs"/>
              <w:b/>
              <w:bCs/>
              <w:sz w:val="24"/>
              <w:rtl/>
            </w:rPr>
            <w:t>9</w:t>
          </w:r>
          <w:r>
            <w:rPr>
              <w:rFonts w:hint="cs"/>
              <w:b/>
              <w:bCs/>
              <w:sz w:val="24"/>
              <w:rtl/>
            </w:rPr>
            <w:t>.2.2019</w:t>
          </w:r>
          <w:r w:rsidRPr="000E101F">
            <w:rPr>
              <w:rFonts w:hint="cs"/>
              <w:b/>
              <w:bCs/>
              <w:sz w:val="24"/>
              <w:rtl/>
            </w:rPr>
            <w:br/>
          </w:r>
          <w:r w:rsidRPr="000E101F">
            <w:rPr>
              <w:b/>
              <w:bCs/>
              <w:sz w:val="24"/>
              <w:rtl/>
            </w:rPr>
            <w:t xml:space="preserve">עמוד </w:t>
          </w:r>
          <w:r w:rsidRPr="000E101F">
            <w:rPr>
              <w:b/>
              <w:bCs/>
              <w:sz w:val="24"/>
              <w:rtl/>
            </w:rPr>
            <w:fldChar w:fldCharType="begin"/>
          </w:r>
          <w:r w:rsidRPr="000E101F">
            <w:rPr>
              <w:b/>
              <w:bCs/>
              <w:sz w:val="24"/>
              <w:rtl/>
            </w:rPr>
            <w:instrText xml:space="preserve"> </w:instrText>
          </w:r>
          <w:r w:rsidRPr="000E101F">
            <w:rPr>
              <w:b/>
              <w:bCs/>
              <w:sz w:val="24"/>
            </w:rPr>
            <w:instrText>PAGE  \* MERGEFORMAT</w:instrText>
          </w:r>
          <w:r w:rsidRPr="000E101F">
            <w:rPr>
              <w:b/>
              <w:bCs/>
              <w:sz w:val="24"/>
              <w:rtl/>
            </w:rPr>
            <w:instrText xml:space="preserve"> </w:instrText>
          </w:r>
          <w:r w:rsidRPr="000E101F">
            <w:rPr>
              <w:b/>
              <w:bCs/>
              <w:sz w:val="24"/>
              <w:rtl/>
            </w:rPr>
            <w:fldChar w:fldCharType="separate"/>
          </w:r>
          <w:r w:rsidR="004214D0">
            <w:rPr>
              <w:b/>
              <w:bCs/>
              <w:noProof/>
              <w:sz w:val="24"/>
              <w:rtl/>
            </w:rPr>
            <w:t>4</w:t>
          </w:r>
          <w:r w:rsidRPr="000E101F">
            <w:rPr>
              <w:b/>
              <w:bCs/>
              <w:sz w:val="24"/>
              <w:rtl/>
            </w:rPr>
            <w:fldChar w:fldCharType="end"/>
          </w:r>
          <w:r w:rsidRPr="000E101F">
            <w:rPr>
              <w:b/>
              <w:bCs/>
              <w:sz w:val="24"/>
              <w:rtl/>
            </w:rPr>
            <w:t xml:space="preserve">   מתוך  </w:t>
          </w:r>
          <w:r w:rsidRPr="000E101F">
            <w:rPr>
              <w:b/>
              <w:bCs/>
              <w:sz w:val="24"/>
              <w:rtl/>
            </w:rPr>
            <w:fldChar w:fldCharType="begin"/>
          </w:r>
          <w:r w:rsidRPr="000E101F">
            <w:rPr>
              <w:b/>
              <w:bCs/>
              <w:sz w:val="24"/>
              <w:rtl/>
            </w:rPr>
            <w:instrText xml:space="preserve"> </w:instrText>
          </w:r>
          <w:r w:rsidRPr="000E101F">
            <w:rPr>
              <w:b/>
              <w:bCs/>
              <w:sz w:val="24"/>
            </w:rPr>
            <w:instrText>SECTIONPAGES  \* MERGEFORMAT</w:instrText>
          </w:r>
          <w:r w:rsidRPr="000E101F">
            <w:rPr>
              <w:b/>
              <w:bCs/>
              <w:sz w:val="24"/>
              <w:rtl/>
            </w:rPr>
            <w:instrText xml:space="preserve"> </w:instrText>
          </w:r>
          <w:r w:rsidRPr="000E101F">
            <w:rPr>
              <w:b/>
              <w:bCs/>
              <w:sz w:val="24"/>
              <w:rtl/>
            </w:rPr>
            <w:fldChar w:fldCharType="separate"/>
          </w:r>
          <w:r w:rsidR="004214D0">
            <w:rPr>
              <w:b/>
              <w:bCs/>
              <w:noProof/>
              <w:sz w:val="24"/>
              <w:rtl/>
            </w:rPr>
            <w:t>4</w:t>
          </w:r>
          <w:r w:rsidRPr="000E101F">
            <w:rPr>
              <w:b/>
              <w:bCs/>
              <w:sz w:val="24"/>
              <w:rtl/>
            </w:rPr>
            <w:fldChar w:fldCharType="end"/>
          </w:r>
        </w:p>
      </w:tc>
    </w:tr>
    <w:tr w:rsidR="00E53DAD" w:rsidTr="00365828">
      <w:trPr>
        <w:trHeight w:hRule="exact" w:val="856"/>
      </w:trPr>
      <w:tc>
        <w:tcPr>
          <w:tcW w:w="5491" w:type="dxa"/>
          <w:gridSpan w:val="2"/>
          <w:tcBorders>
            <w:top w:val="single" w:sz="6" w:space="0" w:color="auto"/>
            <w:bottom w:val="single" w:sz="12" w:space="0" w:color="auto"/>
            <w:right w:val="single" w:sz="6" w:space="0" w:color="auto"/>
          </w:tcBorders>
          <w:vAlign w:val="center"/>
        </w:tcPr>
        <w:p w:rsidR="00E53DAD" w:rsidRPr="005D5941" w:rsidRDefault="00E53DAD" w:rsidP="00696BAB">
          <w:pPr>
            <w:jc w:val="center"/>
            <w:rPr>
              <w:b/>
              <w:bCs/>
              <w:sz w:val="32"/>
              <w:szCs w:val="32"/>
              <w:rtl/>
            </w:rPr>
          </w:pPr>
          <w:r>
            <w:rPr>
              <w:rFonts w:hint="cs"/>
              <w:b/>
              <w:bCs/>
              <w:sz w:val="32"/>
              <w:szCs w:val="32"/>
              <w:rtl/>
            </w:rPr>
            <w:t>נוהל שאילת מתקנים בטכניון</w:t>
          </w:r>
        </w:p>
      </w:tc>
      <w:tc>
        <w:tcPr>
          <w:tcW w:w="3123" w:type="dxa"/>
          <w:vMerge/>
          <w:tcBorders>
            <w:top w:val="single" w:sz="6" w:space="0" w:color="auto"/>
            <w:left w:val="single" w:sz="6" w:space="0" w:color="auto"/>
            <w:bottom w:val="single" w:sz="12" w:space="0" w:color="auto"/>
          </w:tcBorders>
          <w:vAlign w:val="center"/>
        </w:tcPr>
        <w:p w:rsidR="00E53DAD" w:rsidRPr="00264B86" w:rsidRDefault="00E53DAD" w:rsidP="006C5445">
          <w:pPr>
            <w:spacing w:line="360" w:lineRule="auto"/>
            <w:rPr>
              <w:b/>
              <w:bCs/>
              <w:position w:val="6"/>
              <w:sz w:val="22"/>
              <w:szCs w:val="22"/>
              <w:rtl/>
            </w:rPr>
          </w:pPr>
        </w:p>
      </w:tc>
    </w:tr>
  </w:tbl>
  <w:p w:rsidR="00E53DAD" w:rsidRPr="00754301" w:rsidRDefault="00E53DAD" w:rsidP="00754301">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1F6"/>
    <w:multiLevelType w:val="hybridMultilevel"/>
    <w:tmpl w:val="D226B416"/>
    <w:lvl w:ilvl="0" w:tplc="8BE4125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15:restartNumberingAfterBreak="0">
    <w:nsid w:val="03FE4C3D"/>
    <w:multiLevelType w:val="hybridMultilevel"/>
    <w:tmpl w:val="0520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6EA1"/>
    <w:multiLevelType w:val="hybridMultilevel"/>
    <w:tmpl w:val="C0E22C6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D393ADF"/>
    <w:multiLevelType w:val="hybridMultilevel"/>
    <w:tmpl w:val="648E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F2E70"/>
    <w:multiLevelType w:val="multilevel"/>
    <w:tmpl w:val="593231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6"/>
        </w:tabs>
        <w:ind w:left="926" w:hanging="36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418"/>
        </w:tabs>
        <w:ind w:left="2418" w:hanging="72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3910"/>
        </w:tabs>
        <w:ind w:left="3910" w:hanging="108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6328"/>
        </w:tabs>
        <w:ind w:left="6328" w:hanging="1800"/>
      </w:pPr>
      <w:rPr>
        <w:rFonts w:hint="default"/>
      </w:rPr>
    </w:lvl>
  </w:abstractNum>
  <w:abstractNum w:abstractNumId="5" w15:restartNumberingAfterBreak="0">
    <w:nsid w:val="260B2680"/>
    <w:multiLevelType w:val="hybridMultilevel"/>
    <w:tmpl w:val="4CDAD8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A5822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479B8"/>
    <w:multiLevelType w:val="multilevel"/>
    <w:tmpl w:val="C318EBBC"/>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bullet"/>
      <w:lvlText w:val=""/>
      <w:lvlJc w:val="left"/>
      <w:pPr>
        <w:ind w:left="1871" w:hanging="737"/>
      </w:pPr>
      <w:rPr>
        <w:rFonts w:ascii="Symbol" w:hAnsi="Symbol" w:hint="default"/>
        <w:b w:val="0"/>
        <w:bCs w:val="0"/>
        <w:sz w:val="24"/>
        <w:szCs w:val="24"/>
      </w:rPr>
    </w:lvl>
    <w:lvl w:ilvl="4">
      <w:start w:val="1"/>
      <w:numFmt w:val="decimal"/>
      <w:suff w:val="space"/>
      <w:lvlText w:val="%1.%2.%3.%4.%5."/>
      <w:lvlJc w:val="left"/>
      <w:pPr>
        <w:ind w:left="2778" w:hanging="907"/>
      </w:pPr>
      <w:rPr>
        <w:rFonts w:hint="default"/>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8" w15:restartNumberingAfterBreak="0">
    <w:nsid w:val="346B31E9"/>
    <w:multiLevelType w:val="hybridMultilevel"/>
    <w:tmpl w:val="5F00FF34"/>
    <w:lvl w:ilvl="0" w:tplc="2A4C0A8E">
      <w:start w:val="1"/>
      <w:numFmt w:val="bullet"/>
      <w:lvlText w:val=""/>
      <w:lvlJc w:val="left"/>
      <w:pPr>
        <w:ind w:left="2591" w:hanging="360"/>
      </w:pPr>
      <w:rPr>
        <w:rFonts w:ascii="Symbol" w:hAnsi="Symbol" w:hint="default"/>
        <w:sz w:val="24"/>
        <w:szCs w:val="22"/>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start w:val="1"/>
      <w:numFmt w:val="bullet"/>
      <w:lvlText w:val=""/>
      <w:lvlJc w:val="left"/>
      <w:pPr>
        <w:ind w:left="4751" w:hanging="360"/>
      </w:pPr>
      <w:rPr>
        <w:rFonts w:ascii="Symbol" w:hAnsi="Symbol" w:hint="default"/>
      </w:rPr>
    </w:lvl>
    <w:lvl w:ilvl="4" w:tplc="04090003">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9" w15:restartNumberingAfterBreak="0">
    <w:nsid w:val="358D0E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A76D11"/>
    <w:multiLevelType w:val="multilevel"/>
    <w:tmpl w:val="E71A8596"/>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decimal"/>
      <w:suff w:val="space"/>
      <w:lvlText w:val="%1.%2.%3.%4."/>
      <w:lvlJc w:val="left"/>
      <w:pPr>
        <w:ind w:left="1871" w:hanging="737"/>
      </w:pPr>
      <w:rPr>
        <w:rFonts w:cs="David" w:hint="default"/>
        <w:b w:val="0"/>
        <w:bCs w:val="0"/>
        <w:sz w:val="24"/>
        <w:szCs w:val="24"/>
      </w:rPr>
    </w:lvl>
    <w:lvl w:ilvl="4">
      <w:start w:val="1"/>
      <w:numFmt w:val="bullet"/>
      <w:suff w:val="space"/>
      <w:lvlText w:val=""/>
      <w:lvlJc w:val="left"/>
      <w:pPr>
        <w:ind w:left="2778" w:hanging="907"/>
      </w:pPr>
      <w:rPr>
        <w:rFonts w:ascii="Symbol" w:hAnsi="Symbol" w:cs="Times New Roman" w:hint="default"/>
        <w:sz w:val="22"/>
        <w:szCs w:val="20"/>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11" w15:restartNumberingAfterBreak="0">
    <w:nsid w:val="48541433"/>
    <w:multiLevelType w:val="multilevel"/>
    <w:tmpl w:val="4EE4D8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49B328B8"/>
    <w:multiLevelType w:val="singleLevel"/>
    <w:tmpl w:val="B6A4690A"/>
    <w:lvl w:ilvl="0">
      <w:start w:val="1"/>
      <w:numFmt w:val="decimal"/>
      <w:lvlText w:val="%1."/>
      <w:lvlJc w:val="left"/>
      <w:pPr>
        <w:tabs>
          <w:tab w:val="num" w:pos="570"/>
        </w:tabs>
        <w:ind w:left="570" w:hanging="570"/>
      </w:pPr>
      <w:rPr>
        <w:rFonts w:hint="default"/>
        <w:sz w:val="24"/>
      </w:rPr>
    </w:lvl>
  </w:abstractNum>
  <w:abstractNum w:abstractNumId="13" w15:restartNumberingAfterBreak="0">
    <w:nsid w:val="4B6A57E2"/>
    <w:multiLevelType w:val="hybridMultilevel"/>
    <w:tmpl w:val="59E2D01A"/>
    <w:lvl w:ilvl="0" w:tplc="8738F574">
      <w:start w:val="1"/>
      <w:numFmt w:val="bullet"/>
      <w:lvlText w:val=""/>
      <w:lvlJc w:val="left"/>
      <w:pPr>
        <w:ind w:left="1636" w:hanging="360"/>
      </w:pPr>
      <w:rPr>
        <w:rFonts w:ascii="Symbol" w:hAnsi="Symbol" w:hint="default"/>
        <w:sz w:val="24"/>
        <w:szCs w:val="24"/>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sz w:val="24"/>
        <w:szCs w:val="24"/>
      </w:rPr>
    </w:lvl>
    <w:lvl w:ilvl="4" w:tplc="04090003">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51765D46"/>
    <w:multiLevelType w:val="hybridMultilevel"/>
    <w:tmpl w:val="2CFC353C"/>
    <w:lvl w:ilvl="0" w:tplc="8EEED4E0">
      <w:start w:val="5"/>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2314B"/>
    <w:multiLevelType w:val="hybridMultilevel"/>
    <w:tmpl w:val="6BA4E71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57B6277B"/>
    <w:multiLevelType w:val="hybridMultilevel"/>
    <w:tmpl w:val="EF24CF10"/>
    <w:lvl w:ilvl="0" w:tplc="23E8C536">
      <w:start w:val="1"/>
      <w:numFmt w:val="bullet"/>
      <w:lvlText w:val=""/>
      <w:lvlJc w:val="left"/>
      <w:pPr>
        <w:ind w:left="2231" w:hanging="360"/>
      </w:pPr>
      <w:rPr>
        <w:rFonts w:ascii="Symbol" w:hAnsi="Symbol" w:hint="default"/>
        <w:sz w:val="24"/>
        <w:szCs w:val="24"/>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59DE261C">
      <w:start w:val="1"/>
      <w:numFmt w:val="bullet"/>
      <w:lvlText w:val=""/>
      <w:lvlJc w:val="left"/>
      <w:pPr>
        <w:ind w:left="4391" w:hanging="360"/>
      </w:pPr>
      <w:rPr>
        <w:rFonts w:ascii="Symbol" w:hAnsi="Symbol" w:hint="default"/>
        <w:sz w:val="28"/>
        <w:szCs w:val="28"/>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17" w15:restartNumberingAfterBreak="0">
    <w:nsid w:val="5D246F00"/>
    <w:multiLevelType w:val="multilevel"/>
    <w:tmpl w:val="63FAE0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6"/>
        </w:tabs>
        <w:ind w:left="926" w:hanging="36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418"/>
        </w:tabs>
        <w:ind w:left="2418" w:hanging="72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3910"/>
        </w:tabs>
        <w:ind w:left="3910" w:hanging="1080"/>
      </w:pPr>
      <w:rPr>
        <w:rFonts w:hint="default"/>
      </w:rPr>
    </w:lvl>
    <w:lvl w:ilvl="6">
      <w:start w:val="1"/>
      <w:numFmt w:val="decimal"/>
      <w:lvlText w:val="%1.%2.%3.%4.%5.%6.%7"/>
      <w:lvlJc w:val="left"/>
      <w:pPr>
        <w:tabs>
          <w:tab w:val="num" w:pos="4476"/>
        </w:tabs>
        <w:ind w:left="4476" w:hanging="108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5968"/>
        </w:tabs>
        <w:ind w:left="5968" w:hanging="1440"/>
      </w:pPr>
      <w:rPr>
        <w:rFonts w:hint="default"/>
      </w:rPr>
    </w:lvl>
  </w:abstractNum>
  <w:abstractNum w:abstractNumId="18" w15:restartNumberingAfterBreak="0">
    <w:nsid w:val="5DDA3281"/>
    <w:multiLevelType w:val="hybridMultilevel"/>
    <w:tmpl w:val="885837C6"/>
    <w:lvl w:ilvl="0" w:tplc="FE6C3E6A">
      <w:start w:val="1"/>
      <w:numFmt w:val="decimal"/>
      <w:lvlText w:val="%1."/>
      <w:lvlJc w:val="left"/>
      <w:pPr>
        <w:ind w:left="2591" w:hanging="360"/>
      </w:pPr>
      <w:rPr>
        <w:rFonts w:cs="David" w:hint="cs"/>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9" w15:restartNumberingAfterBreak="0">
    <w:nsid w:val="64210FBE"/>
    <w:multiLevelType w:val="multilevel"/>
    <w:tmpl w:val="A746B1B6"/>
    <w:lvl w:ilvl="0">
      <w:start w:val="1"/>
      <w:numFmt w:val="decimal"/>
      <w:lvlRestart w:val="0"/>
      <w:lvlText w:val="%1."/>
      <w:lvlJc w:val="left"/>
      <w:pPr>
        <w:tabs>
          <w:tab w:val="num" w:pos="397"/>
        </w:tabs>
        <w:ind w:left="397" w:hanging="397"/>
      </w:pPr>
      <w:rPr>
        <w:rFonts w:ascii="Times New Roman" w:hAnsi="Times New Roman" w:cs="David"/>
        <w:b/>
        <w:bCs/>
        <w:sz w:val="24"/>
        <w:szCs w:val="24"/>
      </w:rPr>
    </w:lvl>
    <w:lvl w:ilvl="1">
      <w:start w:val="1"/>
      <w:numFmt w:val="decimal"/>
      <w:lvlText w:val="%1.%2."/>
      <w:lvlJc w:val="left"/>
      <w:pPr>
        <w:tabs>
          <w:tab w:val="num" w:pos="910"/>
        </w:tabs>
        <w:ind w:left="910" w:hanging="550"/>
      </w:pPr>
      <w:rPr>
        <w:rFonts w:ascii="Times New Roman" w:hAnsi="Times New Roman" w:cs="David"/>
        <w:b/>
        <w:bCs w:val="0"/>
      </w:rPr>
    </w:lvl>
    <w:lvl w:ilvl="2">
      <w:start w:val="1"/>
      <w:numFmt w:val="decimal"/>
      <w:lvlText w:val="%1.%2.%3."/>
      <w:lvlJc w:val="left"/>
      <w:pPr>
        <w:tabs>
          <w:tab w:val="num" w:pos="1417"/>
        </w:tabs>
        <w:ind w:left="1417" w:hanging="697"/>
      </w:pPr>
      <w:rPr>
        <w:rFonts w:ascii="Times New Roman" w:hAnsi="Times New Roman" w:cs="David"/>
      </w:rPr>
    </w:lvl>
    <w:lvl w:ilvl="3">
      <w:start w:val="1"/>
      <w:numFmt w:val="decimal"/>
      <w:lvlText w:val="%1.%2.%3.%4."/>
      <w:lvlJc w:val="left"/>
      <w:pPr>
        <w:tabs>
          <w:tab w:val="num" w:pos="1871"/>
        </w:tabs>
        <w:ind w:left="1871" w:hanging="794"/>
      </w:pPr>
      <w:rPr>
        <w:rFonts w:ascii="Times New Roman" w:hAnsi="Times New Roman" w:cs="David"/>
      </w:rPr>
    </w:lvl>
    <w:lvl w:ilvl="4">
      <w:start w:val="1"/>
      <w:numFmt w:val="decimal"/>
      <w:lvlText w:val="%1.%2.%3.%4.%5."/>
      <w:lvlJc w:val="left"/>
      <w:pPr>
        <w:tabs>
          <w:tab w:val="num" w:pos="2517"/>
        </w:tabs>
        <w:ind w:left="2234" w:hanging="794"/>
      </w:pPr>
      <w:rPr>
        <w:rFonts w:ascii="Times New Roman" w:hAnsi="Times New Roman" w:cs="Times New Roman"/>
      </w:rPr>
    </w:lvl>
    <w:lvl w:ilvl="5">
      <w:start w:val="1"/>
      <w:numFmt w:val="decimal"/>
      <w:lvlText w:val="%1.%2.%3.%4.%5.%6."/>
      <w:lvlJc w:val="left"/>
      <w:pPr>
        <w:tabs>
          <w:tab w:val="num" w:pos="2880"/>
        </w:tabs>
        <w:ind w:left="2738" w:hanging="941"/>
      </w:pPr>
      <w:rPr>
        <w:rFonts w:ascii="Times New Roman" w:hAnsi="Times New Roman" w:cs="Times New Roman"/>
      </w:rPr>
    </w:lvl>
    <w:lvl w:ilvl="6">
      <w:start w:val="1"/>
      <w:numFmt w:val="decimal"/>
      <w:lvlText w:val="%1.%2.%3.%4.%5.%6.%7."/>
      <w:lvlJc w:val="left"/>
      <w:pPr>
        <w:tabs>
          <w:tab w:val="num" w:pos="3600"/>
        </w:tabs>
        <w:ind w:left="3237" w:hanging="1077"/>
      </w:pPr>
      <w:rPr>
        <w:rFonts w:ascii="Times New Roman" w:hAnsi="Times New Roman" w:cs="Times New Roman"/>
      </w:rPr>
    </w:lvl>
    <w:lvl w:ilvl="7">
      <w:start w:val="1"/>
      <w:numFmt w:val="decimal"/>
      <w:lvlText w:val="%1.%2.%3.%4.%5.%6.%7.%8."/>
      <w:lvlJc w:val="left"/>
      <w:pPr>
        <w:tabs>
          <w:tab w:val="num" w:pos="3957"/>
        </w:tabs>
        <w:ind w:left="3742" w:hanging="1225"/>
      </w:pPr>
      <w:rPr>
        <w:rFonts w:ascii="Times New Roman" w:hAnsi="Times New Roman" w:cs="Times New Roman"/>
      </w:rPr>
    </w:lvl>
    <w:lvl w:ilvl="8">
      <w:start w:val="1"/>
      <w:numFmt w:val="decimal"/>
      <w:lvlText w:val="%1.%2.%3.%4.%5.%6.%7.%8.%9."/>
      <w:lvlJc w:val="left"/>
      <w:pPr>
        <w:tabs>
          <w:tab w:val="num" w:pos="4677"/>
        </w:tabs>
        <w:ind w:left="4320" w:hanging="1440"/>
      </w:pPr>
      <w:rPr>
        <w:rFonts w:ascii="Times New Roman" w:hAnsi="Times New Roman" w:cs="Times New Roman"/>
      </w:rPr>
    </w:lvl>
  </w:abstractNum>
  <w:abstractNum w:abstractNumId="20" w15:restartNumberingAfterBreak="0">
    <w:nsid w:val="69663617"/>
    <w:multiLevelType w:val="hybridMultilevel"/>
    <w:tmpl w:val="985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74D96"/>
    <w:multiLevelType w:val="multilevel"/>
    <w:tmpl w:val="701EB69A"/>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decimal"/>
      <w:suff w:val="space"/>
      <w:lvlText w:val="%1.%2.%3.%4."/>
      <w:lvlJc w:val="left"/>
      <w:pPr>
        <w:ind w:left="1871" w:hanging="737"/>
      </w:pPr>
      <w:rPr>
        <w:rFonts w:cs="David" w:hint="default"/>
        <w:b w:val="0"/>
        <w:bCs w:val="0"/>
        <w:sz w:val="24"/>
        <w:szCs w:val="24"/>
      </w:rPr>
    </w:lvl>
    <w:lvl w:ilvl="4">
      <w:start w:val="1"/>
      <w:numFmt w:val="decimal"/>
      <w:lvlText w:val="%5."/>
      <w:lvlJc w:val="left"/>
      <w:pPr>
        <w:ind w:left="2778" w:hanging="907"/>
      </w:pPr>
      <w:rPr>
        <w:rFonts w:cs="David" w:hint="cs"/>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22" w15:restartNumberingAfterBreak="0">
    <w:nsid w:val="7C994E9D"/>
    <w:multiLevelType w:val="hybridMultilevel"/>
    <w:tmpl w:val="5A10B04E"/>
    <w:lvl w:ilvl="0" w:tplc="3E7219BA">
      <w:start w:val="1"/>
      <w:numFmt w:val="hebrew1"/>
      <w:lvlText w:val="%1."/>
      <w:lvlJc w:val="left"/>
      <w:pPr>
        <w:tabs>
          <w:tab w:val="num" w:pos="510"/>
        </w:tabs>
        <w:ind w:left="510" w:hanging="510"/>
      </w:pPr>
      <w:rPr>
        <w:rFonts w:hint="default"/>
      </w:rPr>
    </w:lvl>
    <w:lvl w:ilvl="1" w:tplc="409AA66A" w:tentative="1">
      <w:start w:val="1"/>
      <w:numFmt w:val="lowerLetter"/>
      <w:lvlText w:val="%2."/>
      <w:lvlJc w:val="left"/>
      <w:pPr>
        <w:tabs>
          <w:tab w:val="num" w:pos="1440"/>
        </w:tabs>
        <w:ind w:left="1440" w:hanging="360"/>
      </w:pPr>
    </w:lvl>
    <w:lvl w:ilvl="2" w:tplc="A8428F2A" w:tentative="1">
      <w:start w:val="1"/>
      <w:numFmt w:val="lowerRoman"/>
      <w:lvlText w:val="%3."/>
      <w:lvlJc w:val="right"/>
      <w:pPr>
        <w:tabs>
          <w:tab w:val="num" w:pos="2160"/>
        </w:tabs>
        <w:ind w:left="2160" w:hanging="180"/>
      </w:pPr>
    </w:lvl>
    <w:lvl w:ilvl="3" w:tplc="CA4A33DE" w:tentative="1">
      <w:start w:val="1"/>
      <w:numFmt w:val="decimal"/>
      <w:lvlText w:val="%4."/>
      <w:lvlJc w:val="left"/>
      <w:pPr>
        <w:tabs>
          <w:tab w:val="num" w:pos="2880"/>
        </w:tabs>
        <w:ind w:left="2880" w:hanging="360"/>
      </w:pPr>
    </w:lvl>
    <w:lvl w:ilvl="4" w:tplc="33B2AF92" w:tentative="1">
      <w:start w:val="1"/>
      <w:numFmt w:val="lowerLetter"/>
      <w:lvlText w:val="%5."/>
      <w:lvlJc w:val="left"/>
      <w:pPr>
        <w:tabs>
          <w:tab w:val="num" w:pos="3600"/>
        </w:tabs>
        <w:ind w:left="3600" w:hanging="360"/>
      </w:pPr>
    </w:lvl>
    <w:lvl w:ilvl="5" w:tplc="E404FD22" w:tentative="1">
      <w:start w:val="1"/>
      <w:numFmt w:val="lowerRoman"/>
      <w:lvlText w:val="%6."/>
      <w:lvlJc w:val="right"/>
      <w:pPr>
        <w:tabs>
          <w:tab w:val="num" w:pos="4320"/>
        </w:tabs>
        <w:ind w:left="4320" w:hanging="180"/>
      </w:pPr>
    </w:lvl>
    <w:lvl w:ilvl="6" w:tplc="918C1392" w:tentative="1">
      <w:start w:val="1"/>
      <w:numFmt w:val="decimal"/>
      <w:lvlText w:val="%7."/>
      <w:lvlJc w:val="left"/>
      <w:pPr>
        <w:tabs>
          <w:tab w:val="num" w:pos="5040"/>
        </w:tabs>
        <w:ind w:left="5040" w:hanging="360"/>
      </w:pPr>
    </w:lvl>
    <w:lvl w:ilvl="7" w:tplc="3614FF72" w:tentative="1">
      <w:start w:val="1"/>
      <w:numFmt w:val="lowerLetter"/>
      <w:lvlText w:val="%8."/>
      <w:lvlJc w:val="left"/>
      <w:pPr>
        <w:tabs>
          <w:tab w:val="num" w:pos="5760"/>
        </w:tabs>
        <w:ind w:left="5760" w:hanging="360"/>
      </w:pPr>
    </w:lvl>
    <w:lvl w:ilvl="8" w:tplc="446C3552"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10"/>
    <w:lvlOverride w:ilvl="0">
      <w:lvl w:ilvl="0">
        <w:start w:val="1"/>
        <w:numFmt w:val="decimal"/>
        <w:lvlText w:val="%1."/>
        <w:lvlJc w:val="left"/>
        <w:pPr>
          <w:tabs>
            <w:tab w:val="num" w:pos="360"/>
          </w:tabs>
          <w:ind w:left="357" w:hanging="357"/>
        </w:pPr>
        <w:rPr>
          <w:rFonts w:hint="default"/>
          <w:b w:val="0"/>
          <w:bCs w:val="0"/>
        </w:rPr>
      </w:lvl>
    </w:lvlOverride>
    <w:lvlOverride w:ilvl="1">
      <w:lvl w:ilvl="1">
        <w:start w:val="1"/>
        <w:numFmt w:val="decimal"/>
        <w:lvlText w:val="%1.%2."/>
        <w:lvlJc w:val="left"/>
        <w:pPr>
          <w:tabs>
            <w:tab w:val="num" w:pos="737"/>
          </w:tabs>
          <w:ind w:left="1814" w:hanging="1454"/>
        </w:pPr>
        <w:rPr>
          <w:rFonts w:hint="default"/>
          <w:b w:val="0"/>
          <w:bCs w:val="0"/>
          <w:color w:val="000000"/>
        </w:rPr>
      </w:lvl>
    </w:lvlOverride>
    <w:lvlOverride w:ilvl="2">
      <w:lvl w:ilvl="2">
        <w:start w:val="1"/>
        <w:numFmt w:val="decimal"/>
        <w:lvlText w:val="%1.%2.%3."/>
        <w:lvlJc w:val="left"/>
        <w:pPr>
          <w:tabs>
            <w:tab w:val="num" w:pos="737"/>
          </w:tabs>
          <w:ind w:left="2892" w:hanging="2155"/>
        </w:pPr>
        <w:rPr>
          <w:rFonts w:hint="default"/>
          <w:b w:val="0"/>
          <w:bCs w:val="0"/>
        </w:rPr>
      </w:lvl>
    </w:lvlOverride>
    <w:lvlOverride w:ilvl="3">
      <w:lvl w:ilvl="3">
        <w:start w:val="1"/>
        <w:numFmt w:val="decimal"/>
        <w:lvlText w:val="%1.%2.%3.%4."/>
        <w:lvlJc w:val="left"/>
        <w:pPr>
          <w:tabs>
            <w:tab w:val="num" w:pos="2160"/>
          </w:tabs>
          <w:ind w:left="851" w:firstLine="229"/>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4">
    <w:abstractNumId w:val="15"/>
  </w:num>
  <w:num w:numId="5">
    <w:abstractNumId w:val="2"/>
  </w:num>
  <w:num w:numId="6">
    <w:abstractNumId w:val="3"/>
  </w:num>
  <w:num w:numId="7">
    <w:abstractNumId w:val="7"/>
  </w:num>
  <w:num w:numId="8">
    <w:abstractNumId w:val="1"/>
  </w:num>
  <w:num w:numId="9">
    <w:abstractNumId w:val="18"/>
  </w:num>
  <w:num w:numId="10">
    <w:abstractNumId w:val="21"/>
  </w:num>
  <w:num w:numId="11">
    <w:abstractNumId w:val="20"/>
  </w:num>
  <w:num w:numId="12">
    <w:abstractNumId w:val="14"/>
  </w:num>
  <w:num w:numId="13">
    <w:abstractNumId w:val="8"/>
  </w:num>
  <w:num w:numId="14">
    <w:abstractNumId w:val="19"/>
  </w:num>
  <w:num w:numId="15">
    <w:abstractNumId w:val="5"/>
  </w:num>
  <w:num w:numId="16">
    <w:abstractNumId w:val="12"/>
    <w:lvlOverride w:ilvl="0">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13"/>
  </w:num>
  <w:num w:numId="23">
    <w:abstractNumId w:val="9"/>
  </w:num>
  <w:num w:numId="2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F2"/>
    <w:rsid w:val="000048B1"/>
    <w:rsid w:val="00010E88"/>
    <w:rsid w:val="00011745"/>
    <w:rsid w:val="00013790"/>
    <w:rsid w:val="00015128"/>
    <w:rsid w:val="000163D1"/>
    <w:rsid w:val="000177A4"/>
    <w:rsid w:val="00032BAA"/>
    <w:rsid w:val="00033226"/>
    <w:rsid w:val="00036326"/>
    <w:rsid w:val="000379F7"/>
    <w:rsid w:val="0004042A"/>
    <w:rsid w:val="000456B8"/>
    <w:rsid w:val="0004680B"/>
    <w:rsid w:val="00047207"/>
    <w:rsid w:val="00050452"/>
    <w:rsid w:val="0005562A"/>
    <w:rsid w:val="00060AF0"/>
    <w:rsid w:val="0006165A"/>
    <w:rsid w:val="00073F02"/>
    <w:rsid w:val="000921AC"/>
    <w:rsid w:val="00097479"/>
    <w:rsid w:val="000A1691"/>
    <w:rsid w:val="000A34EF"/>
    <w:rsid w:val="000A63E8"/>
    <w:rsid w:val="000B5F7A"/>
    <w:rsid w:val="000C0BB6"/>
    <w:rsid w:val="000C18C1"/>
    <w:rsid w:val="000C6F69"/>
    <w:rsid w:val="000C6F70"/>
    <w:rsid w:val="000D1853"/>
    <w:rsid w:val="000D7A0A"/>
    <w:rsid w:val="000E5601"/>
    <w:rsid w:val="000F38C0"/>
    <w:rsid w:val="00104FC0"/>
    <w:rsid w:val="0011157B"/>
    <w:rsid w:val="001148F3"/>
    <w:rsid w:val="00115D36"/>
    <w:rsid w:val="00116CB3"/>
    <w:rsid w:val="00121F2C"/>
    <w:rsid w:val="00123E50"/>
    <w:rsid w:val="00132C7A"/>
    <w:rsid w:val="001350B6"/>
    <w:rsid w:val="0013738F"/>
    <w:rsid w:val="00144222"/>
    <w:rsid w:val="00144305"/>
    <w:rsid w:val="001443DF"/>
    <w:rsid w:val="0014635E"/>
    <w:rsid w:val="00151A9D"/>
    <w:rsid w:val="0015346A"/>
    <w:rsid w:val="00164FC5"/>
    <w:rsid w:val="00174EEA"/>
    <w:rsid w:val="00180155"/>
    <w:rsid w:val="00182753"/>
    <w:rsid w:val="0018432A"/>
    <w:rsid w:val="00192263"/>
    <w:rsid w:val="001958E8"/>
    <w:rsid w:val="00197530"/>
    <w:rsid w:val="0019760D"/>
    <w:rsid w:val="001A3902"/>
    <w:rsid w:val="001A5144"/>
    <w:rsid w:val="001B0674"/>
    <w:rsid w:val="001B30B4"/>
    <w:rsid w:val="001B78B2"/>
    <w:rsid w:val="001B7ED8"/>
    <w:rsid w:val="001C06DC"/>
    <w:rsid w:val="001C3B3D"/>
    <w:rsid w:val="001E0BE0"/>
    <w:rsid w:val="001E0E42"/>
    <w:rsid w:val="001E129E"/>
    <w:rsid w:val="001E3370"/>
    <w:rsid w:val="001E5C84"/>
    <w:rsid w:val="001E676B"/>
    <w:rsid w:val="001F16C7"/>
    <w:rsid w:val="001F3B17"/>
    <w:rsid w:val="001F67A5"/>
    <w:rsid w:val="001F67E4"/>
    <w:rsid w:val="002018F4"/>
    <w:rsid w:val="002039AC"/>
    <w:rsid w:val="00222CA3"/>
    <w:rsid w:val="002275D2"/>
    <w:rsid w:val="00227F1C"/>
    <w:rsid w:val="00230BEC"/>
    <w:rsid w:val="00237ABA"/>
    <w:rsid w:val="00243144"/>
    <w:rsid w:val="00250675"/>
    <w:rsid w:val="00252E01"/>
    <w:rsid w:val="002541C0"/>
    <w:rsid w:val="002643B9"/>
    <w:rsid w:val="00271805"/>
    <w:rsid w:val="00271FA0"/>
    <w:rsid w:val="0028713E"/>
    <w:rsid w:val="002938CA"/>
    <w:rsid w:val="0029771F"/>
    <w:rsid w:val="002B1C24"/>
    <w:rsid w:val="002B7565"/>
    <w:rsid w:val="002C0160"/>
    <w:rsid w:val="002C057C"/>
    <w:rsid w:val="002C35A0"/>
    <w:rsid w:val="002C3619"/>
    <w:rsid w:val="002D2B98"/>
    <w:rsid w:val="002E0B08"/>
    <w:rsid w:val="002F167D"/>
    <w:rsid w:val="002F216F"/>
    <w:rsid w:val="002F3A8A"/>
    <w:rsid w:val="00305616"/>
    <w:rsid w:val="0030686B"/>
    <w:rsid w:val="00317B0A"/>
    <w:rsid w:val="00324FAB"/>
    <w:rsid w:val="003371A3"/>
    <w:rsid w:val="00337FC6"/>
    <w:rsid w:val="003403B5"/>
    <w:rsid w:val="003519A4"/>
    <w:rsid w:val="00356579"/>
    <w:rsid w:val="00365828"/>
    <w:rsid w:val="003658AE"/>
    <w:rsid w:val="00381437"/>
    <w:rsid w:val="0038516B"/>
    <w:rsid w:val="00387F3F"/>
    <w:rsid w:val="0039425A"/>
    <w:rsid w:val="003A358F"/>
    <w:rsid w:val="003B3A6F"/>
    <w:rsid w:val="003C213D"/>
    <w:rsid w:val="003C2F63"/>
    <w:rsid w:val="003D6F00"/>
    <w:rsid w:val="003E2B2B"/>
    <w:rsid w:val="003E4673"/>
    <w:rsid w:val="003E5259"/>
    <w:rsid w:val="003E693B"/>
    <w:rsid w:val="003E7098"/>
    <w:rsid w:val="003F3334"/>
    <w:rsid w:val="00402D3B"/>
    <w:rsid w:val="00410179"/>
    <w:rsid w:val="00412635"/>
    <w:rsid w:val="00413F93"/>
    <w:rsid w:val="004214D0"/>
    <w:rsid w:val="0042189C"/>
    <w:rsid w:val="00423F98"/>
    <w:rsid w:val="00427380"/>
    <w:rsid w:val="004305C3"/>
    <w:rsid w:val="00441E84"/>
    <w:rsid w:val="00447BCE"/>
    <w:rsid w:val="00456767"/>
    <w:rsid w:val="004569F6"/>
    <w:rsid w:val="00457968"/>
    <w:rsid w:val="0046109E"/>
    <w:rsid w:val="00473C0D"/>
    <w:rsid w:val="004756B7"/>
    <w:rsid w:val="00480438"/>
    <w:rsid w:val="004816C3"/>
    <w:rsid w:val="0048210F"/>
    <w:rsid w:val="00482C93"/>
    <w:rsid w:val="004867CD"/>
    <w:rsid w:val="00492569"/>
    <w:rsid w:val="004926D2"/>
    <w:rsid w:val="004B15E7"/>
    <w:rsid w:val="004B20B5"/>
    <w:rsid w:val="004B7A7C"/>
    <w:rsid w:val="004B7EE3"/>
    <w:rsid w:val="004C1387"/>
    <w:rsid w:val="004C1F81"/>
    <w:rsid w:val="004C2CB6"/>
    <w:rsid w:val="004C349F"/>
    <w:rsid w:val="004C59B2"/>
    <w:rsid w:val="004E0BD8"/>
    <w:rsid w:val="004E1869"/>
    <w:rsid w:val="004E1EB5"/>
    <w:rsid w:val="004E5242"/>
    <w:rsid w:val="004F1802"/>
    <w:rsid w:val="004F6904"/>
    <w:rsid w:val="005004A1"/>
    <w:rsid w:val="00500678"/>
    <w:rsid w:val="00507418"/>
    <w:rsid w:val="00507949"/>
    <w:rsid w:val="00514AC7"/>
    <w:rsid w:val="005202A7"/>
    <w:rsid w:val="005203AA"/>
    <w:rsid w:val="00522105"/>
    <w:rsid w:val="005229F8"/>
    <w:rsid w:val="00522ED9"/>
    <w:rsid w:val="005436A1"/>
    <w:rsid w:val="00543814"/>
    <w:rsid w:val="00555284"/>
    <w:rsid w:val="005557BC"/>
    <w:rsid w:val="00564879"/>
    <w:rsid w:val="005652D4"/>
    <w:rsid w:val="00567A14"/>
    <w:rsid w:val="0057309F"/>
    <w:rsid w:val="00574AB7"/>
    <w:rsid w:val="00581FD6"/>
    <w:rsid w:val="00585BDF"/>
    <w:rsid w:val="005860C9"/>
    <w:rsid w:val="005A4F39"/>
    <w:rsid w:val="005B1674"/>
    <w:rsid w:val="005B699D"/>
    <w:rsid w:val="005B71E8"/>
    <w:rsid w:val="005C18A5"/>
    <w:rsid w:val="005C3097"/>
    <w:rsid w:val="005D0214"/>
    <w:rsid w:val="005D4123"/>
    <w:rsid w:val="005D4697"/>
    <w:rsid w:val="005D60CC"/>
    <w:rsid w:val="005E0A17"/>
    <w:rsid w:val="005F055A"/>
    <w:rsid w:val="005F4A32"/>
    <w:rsid w:val="005F51B9"/>
    <w:rsid w:val="00602A0B"/>
    <w:rsid w:val="00610212"/>
    <w:rsid w:val="00611F43"/>
    <w:rsid w:val="00621D87"/>
    <w:rsid w:val="00622D3A"/>
    <w:rsid w:val="00623D1D"/>
    <w:rsid w:val="00624A3D"/>
    <w:rsid w:val="00635955"/>
    <w:rsid w:val="006412B8"/>
    <w:rsid w:val="00645F62"/>
    <w:rsid w:val="0065570C"/>
    <w:rsid w:val="00691877"/>
    <w:rsid w:val="00696BAB"/>
    <w:rsid w:val="006A6891"/>
    <w:rsid w:val="006B14F8"/>
    <w:rsid w:val="006B1839"/>
    <w:rsid w:val="006B36D5"/>
    <w:rsid w:val="006C482B"/>
    <w:rsid w:val="006C5445"/>
    <w:rsid w:val="006D2EA3"/>
    <w:rsid w:val="006D4B54"/>
    <w:rsid w:val="006D6F60"/>
    <w:rsid w:val="006E536A"/>
    <w:rsid w:val="006F5BC4"/>
    <w:rsid w:val="00702E17"/>
    <w:rsid w:val="00704C45"/>
    <w:rsid w:val="007075FB"/>
    <w:rsid w:val="0071030C"/>
    <w:rsid w:val="007128A2"/>
    <w:rsid w:val="007157BE"/>
    <w:rsid w:val="00720F82"/>
    <w:rsid w:val="00722A25"/>
    <w:rsid w:val="00723892"/>
    <w:rsid w:val="00724352"/>
    <w:rsid w:val="00724A55"/>
    <w:rsid w:val="0072738F"/>
    <w:rsid w:val="00731DDF"/>
    <w:rsid w:val="00733134"/>
    <w:rsid w:val="0073586A"/>
    <w:rsid w:val="00741BDB"/>
    <w:rsid w:val="00745443"/>
    <w:rsid w:val="0075222E"/>
    <w:rsid w:val="00754301"/>
    <w:rsid w:val="00761008"/>
    <w:rsid w:val="007650CE"/>
    <w:rsid w:val="00776DFA"/>
    <w:rsid w:val="00780889"/>
    <w:rsid w:val="00781779"/>
    <w:rsid w:val="007828CC"/>
    <w:rsid w:val="00791151"/>
    <w:rsid w:val="00791821"/>
    <w:rsid w:val="007958B0"/>
    <w:rsid w:val="007A069C"/>
    <w:rsid w:val="007B10F7"/>
    <w:rsid w:val="007C7E45"/>
    <w:rsid w:val="007D2C74"/>
    <w:rsid w:val="007E1B59"/>
    <w:rsid w:val="007E7AB4"/>
    <w:rsid w:val="007F1DBA"/>
    <w:rsid w:val="007F4FF2"/>
    <w:rsid w:val="007F585E"/>
    <w:rsid w:val="007F5E8A"/>
    <w:rsid w:val="008013C0"/>
    <w:rsid w:val="00802494"/>
    <w:rsid w:val="00802518"/>
    <w:rsid w:val="00810C78"/>
    <w:rsid w:val="00814EE2"/>
    <w:rsid w:val="00823279"/>
    <w:rsid w:val="00823F1B"/>
    <w:rsid w:val="00827BE1"/>
    <w:rsid w:val="0083320E"/>
    <w:rsid w:val="008337FA"/>
    <w:rsid w:val="0083765F"/>
    <w:rsid w:val="00843454"/>
    <w:rsid w:val="008464DA"/>
    <w:rsid w:val="008476EF"/>
    <w:rsid w:val="00847D39"/>
    <w:rsid w:val="008544A6"/>
    <w:rsid w:val="00857DA3"/>
    <w:rsid w:val="00861E9F"/>
    <w:rsid w:val="008644D1"/>
    <w:rsid w:val="008646CE"/>
    <w:rsid w:val="0086723A"/>
    <w:rsid w:val="0087087E"/>
    <w:rsid w:val="00883F67"/>
    <w:rsid w:val="008A0584"/>
    <w:rsid w:val="008A4DEA"/>
    <w:rsid w:val="008A7B03"/>
    <w:rsid w:val="008B73C1"/>
    <w:rsid w:val="008C33AC"/>
    <w:rsid w:val="008C589A"/>
    <w:rsid w:val="008D45FD"/>
    <w:rsid w:val="008D5CE6"/>
    <w:rsid w:val="008D6A62"/>
    <w:rsid w:val="008E4833"/>
    <w:rsid w:val="008F0193"/>
    <w:rsid w:val="008F4206"/>
    <w:rsid w:val="008F568B"/>
    <w:rsid w:val="00900E48"/>
    <w:rsid w:val="00915AA7"/>
    <w:rsid w:val="00916E17"/>
    <w:rsid w:val="00921F8D"/>
    <w:rsid w:val="009226FC"/>
    <w:rsid w:val="00927538"/>
    <w:rsid w:val="00933812"/>
    <w:rsid w:val="00933C67"/>
    <w:rsid w:val="00937D67"/>
    <w:rsid w:val="00941B17"/>
    <w:rsid w:val="009429E9"/>
    <w:rsid w:val="00943255"/>
    <w:rsid w:val="00974162"/>
    <w:rsid w:val="00974681"/>
    <w:rsid w:val="00977A66"/>
    <w:rsid w:val="00981D65"/>
    <w:rsid w:val="0098402A"/>
    <w:rsid w:val="00984C69"/>
    <w:rsid w:val="00985A42"/>
    <w:rsid w:val="00990D8B"/>
    <w:rsid w:val="009A2598"/>
    <w:rsid w:val="009B3212"/>
    <w:rsid w:val="009B5B39"/>
    <w:rsid w:val="009B70D5"/>
    <w:rsid w:val="009D0670"/>
    <w:rsid w:val="009E0252"/>
    <w:rsid w:val="009E2063"/>
    <w:rsid w:val="009E5E8C"/>
    <w:rsid w:val="009F2328"/>
    <w:rsid w:val="009F30AC"/>
    <w:rsid w:val="009F33C2"/>
    <w:rsid w:val="009F7D58"/>
    <w:rsid w:val="00A12949"/>
    <w:rsid w:val="00A154CB"/>
    <w:rsid w:val="00A17F30"/>
    <w:rsid w:val="00A25E3A"/>
    <w:rsid w:val="00A31ABC"/>
    <w:rsid w:val="00A34832"/>
    <w:rsid w:val="00A351F7"/>
    <w:rsid w:val="00A36F3A"/>
    <w:rsid w:val="00A37844"/>
    <w:rsid w:val="00A54A5F"/>
    <w:rsid w:val="00A635D1"/>
    <w:rsid w:val="00A67215"/>
    <w:rsid w:val="00A70042"/>
    <w:rsid w:val="00A756B0"/>
    <w:rsid w:val="00A830DF"/>
    <w:rsid w:val="00A84F4D"/>
    <w:rsid w:val="00A94C3B"/>
    <w:rsid w:val="00AA7624"/>
    <w:rsid w:val="00AB461E"/>
    <w:rsid w:val="00AC3919"/>
    <w:rsid w:val="00AC4C58"/>
    <w:rsid w:val="00AC5095"/>
    <w:rsid w:val="00AD1C60"/>
    <w:rsid w:val="00AD2765"/>
    <w:rsid w:val="00AD50B1"/>
    <w:rsid w:val="00AD5BF8"/>
    <w:rsid w:val="00AD634A"/>
    <w:rsid w:val="00AE490D"/>
    <w:rsid w:val="00AE4E17"/>
    <w:rsid w:val="00AE57BE"/>
    <w:rsid w:val="00AF008E"/>
    <w:rsid w:val="00AF052C"/>
    <w:rsid w:val="00B05AD7"/>
    <w:rsid w:val="00B066E0"/>
    <w:rsid w:val="00B06E98"/>
    <w:rsid w:val="00B10CD2"/>
    <w:rsid w:val="00B11E99"/>
    <w:rsid w:val="00B13E26"/>
    <w:rsid w:val="00B16DDE"/>
    <w:rsid w:val="00B24988"/>
    <w:rsid w:val="00B26521"/>
    <w:rsid w:val="00B31D7B"/>
    <w:rsid w:val="00B435FA"/>
    <w:rsid w:val="00B51C96"/>
    <w:rsid w:val="00B52C7B"/>
    <w:rsid w:val="00B57829"/>
    <w:rsid w:val="00B6255C"/>
    <w:rsid w:val="00B62F46"/>
    <w:rsid w:val="00B70639"/>
    <w:rsid w:val="00B71EA9"/>
    <w:rsid w:val="00B754F8"/>
    <w:rsid w:val="00B77079"/>
    <w:rsid w:val="00B77875"/>
    <w:rsid w:val="00B846F8"/>
    <w:rsid w:val="00B860F6"/>
    <w:rsid w:val="00B97607"/>
    <w:rsid w:val="00BA5CC4"/>
    <w:rsid w:val="00BB2EF8"/>
    <w:rsid w:val="00BB31CB"/>
    <w:rsid w:val="00BB63B6"/>
    <w:rsid w:val="00BC5D68"/>
    <w:rsid w:val="00BD17C4"/>
    <w:rsid w:val="00BD1AB5"/>
    <w:rsid w:val="00BE0E49"/>
    <w:rsid w:val="00BE1DF1"/>
    <w:rsid w:val="00BE7C74"/>
    <w:rsid w:val="00BF5A67"/>
    <w:rsid w:val="00C01B10"/>
    <w:rsid w:val="00C064C5"/>
    <w:rsid w:val="00C07133"/>
    <w:rsid w:val="00C1627E"/>
    <w:rsid w:val="00C16A50"/>
    <w:rsid w:val="00C24B39"/>
    <w:rsid w:val="00C434F0"/>
    <w:rsid w:val="00C44ED5"/>
    <w:rsid w:val="00C51E57"/>
    <w:rsid w:val="00C66196"/>
    <w:rsid w:val="00C6717B"/>
    <w:rsid w:val="00C8135C"/>
    <w:rsid w:val="00C820F5"/>
    <w:rsid w:val="00C90CFD"/>
    <w:rsid w:val="00C92E6B"/>
    <w:rsid w:val="00C93C84"/>
    <w:rsid w:val="00CA2B58"/>
    <w:rsid w:val="00CA46F6"/>
    <w:rsid w:val="00CB5704"/>
    <w:rsid w:val="00CB6788"/>
    <w:rsid w:val="00CC251D"/>
    <w:rsid w:val="00CC293F"/>
    <w:rsid w:val="00CC5C6D"/>
    <w:rsid w:val="00CC5E9B"/>
    <w:rsid w:val="00CD0E2C"/>
    <w:rsid w:val="00CD446D"/>
    <w:rsid w:val="00CD4E48"/>
    <w:rsid w:val="00CE1E2E"/>
    <w:rsid w:val="00CE2C96"/>
    <w:rsid w:val="00CE4F75"/>
    <w:rsid w:val="00CF3681"/>
    <w:rsid w:val="00CF5A7D"/>
    <w:rsid w:val="00D02CB7"/>
    <w:rsid w:val="00D061D6"/>
    <w:rsid w:val="00D1260C"/>
    <w:rsid w:val="00D15029"/>
    <w:rsid w:val="00D20059"/>
    <w:rsid w:val="00D23EEB"/>
    <w:rsid w:val="00D24C51"/>
    <w:rsid w:val="00D25FB4"/>
    <w:rsid w:val="00D26140"/>
    <w:rsid w:val="00D47A9C"/>
    <w:rsid w:val="00D540BB"/>
    <w:rsid w:val="00D540DE"/>
    <w:rsid w:val="00D70F3B"/>
    <w:rsid w:val="00D732AD"/>
    <w:rsid w:val="00D75D22"/>
    <w:rsid w:val="00D760B6"/>
    <w:rsid w:val="00D7700A"/>
    <w:rsid w:val="00D84798"/>
    <w:rsid w:val="00D863DA"/>
    <w:rsid w:val="00D86FE3"/>
    <w:rsid w:val="00D91CB7"/>
    <w:rsid w:val="00D94858"/>
    <w:rsid w:val="00D95C86"/>
    <w:rsid w:val="00DA5823"/>
    <w:rsid w:val="00DB5A7F"/>
    <w:rsid w:val="00DC26F1"/>
    <w:rsid w:val="00DD113B"/>
    <w:rsid w:val="00DD4612"/>
    <w:rsid w:val="00DD55FD"/>
    <w:rsid w:val="00DE3858"/>
    <w:rsid w:val="00E03243"/>
    <w:rsid w:val="00E04736"/>
    <w:rsid w:val="00E23B69"/>
    <w:rsid w:val="00E24FF7"/>
    <w:rsid w:val="00E278A4"/>
    <w:rsid w:val="00E3755E"/>
    <w:rsid w:val="00E41A35"/>
    <w:rsid w:val="00E440BE"/>
    <w:rsid w:val="00E53DAD"/>
    <w:rsid w:val="00E55D08"/>
    <w:rsid w:val="00E56036"/>
    <w:rsid w:val="00E62268"/>
    <w:rsid w:val="00E66958"/>
    <w:rsid w:val="00E72734"/>
    <w:rsid w:val="00E75A87"/>
    <w:rsid w:val="00E7687F"/>
    <w:rsid w:val="00E81609"/>
    <w:rsid w:val="00E8365F"/>
    <w:rsid w:val="00E84670"/>
    <w:rsid w:val="00E95E69"/>
    <w:rsid w:val="00ED1967"/>
    <w:rsid w:val="00ED47C2"/>
    <w:rsid w:val="00EE080B"/>
    <w:rsid w:val="00EE2635"/>
    <w:rsid w:val="00EE2BA3"/>
    <w:rsid w:val="00EE45D7"/>
    <w:rsid w:val="00EF2275"/>
    <w:rsid w:val="00EF5282"/>
    <w:rsid w:val="00EF7BE5"/>
    <w:rsid w:val="00F038D8"/>
    <w:rsid w:val="00F06360"/>
    <w:rsid w:val="00F0665F"/>
    <w:rsid w:val="00F11ABF"/>
    <w:rsid w:val="00F14041"/>
    <w:rsid w:val="00F15D29"/>
    <w:rsid w:val="00F21593"/>
    <w:rsid w:val="00F276D6"/>
    <w:rsid w:val="00F348C1"/>
    <w:rsid w:val="00F46F66"/>
    <w:rsid w:val="00F57CF6"/>
    <w:rsid w:val="00F60586"/>
    <w:rsid w:val="00F65909"/>
    <w:rsid w:val="00F70779"/>
    <w:rsid w:val="00F7151A"/>
    <w:rsid w:val="00F74531"/>
    <w:rsid w:val="00F83001"/>
    <w:rsid w:val="00F85579"/>
    <w:rsid w:val="00F916E0"/>
    <w:rsid w:val="00F91E36"/>
    <w:rsid w:val="00F96846"/>
    <w:rsid w:val="00FA0716"/>
    <w:rsid w:val="00FA2583"/>
    <w:rsid w:val="00FA6482"/>
    <w:rsid w:val="00FA6CEF"/>
    <w:rsid w:val="00FA7ACC"/>
    <w:rsid w:val="00FB08B3"/>
    <w:rsid w:val="00FB5BE6"/>
    <w:rsid w:val="00FD5783"/>
    <w:rsid w:val="00FD6ABD"/>
    <w:rsid w:val="00FE33F4"/>
    <w:rsid w:val="00FF6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609BB88-9768-444F-A0C5-5D2DC28E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table" w:styleId="a8">
    <w:name w:val="Table Grid"/>
    <w:basedOn w:val="a1"/>
    <w:uiPriority w:val="39"/>
    <w:rsid w:val="00D9485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92E6B"/>
    <w:rPr>
      <w:rFonts w:ascii="Tahoma" w:hAnsi="Tahoma" w:cs="Tahoma"/>
      <w:sz w:val="16"/>
      <w:szCs w:val="16"/>
    </w:rPr>
  </w:style>
  <w:style w:type="character" w:customStyle="1" w:styleId="aa">
    <w:name w:val="טקסט בלונים תו"/>
    <w:link w:val="a9"/>
    <w:rsid w:val="00C92E6B"/>
    <w:rPr>
      <w:rFonts w:ascii="Tahoma" w:hAnsi="Tahoma" w:cs="Tahoma"/>
      <w:sz w:val="16"/>
      <w:szCs w:val="16"/>
    </w:rPr>
  </w:style>
  <w:style w:type="paragraph" w:styleId="ab">
    <w:name w:val="List Paragraph"/>
    <w:basedOn w:val="a"/>
    <w:uiPriority w:val="34"/>
    <w:qFormat/>
    <w:rsid w:val="007157BE"/>
    <w:pPr>
      <w:spacing w:after="200" w:line="276" w:lineRule="auto"/>
      <w:ind w:left="720"/>
      <w:contextualSpacing/>
    </w:pPr>
    <w:rPr>
      <w:rFonts w:asciiTheme="minorHAnsi" w:eastAsiaTheme="minorEastAsia" w:hAnsiTheme="minorHAnsi" w:cstheme="minorBidi"/>
      <w:sz w:val="22"/>
      <w:szCs w:val="22"/>
    </w:rPr>
  </w:style>
  <w:style w:type="character" w:styleId="ac">
    <w:name w:val="annotation reference"/>
    <w:basedOn w:val="a0"/>
    <w:rsid w:val="00BB63B6"/>
    <w:rPr>
      <w:sz w:val="16"/>
      <w:szCs w:val="16"/>
    </w:rPr>
  </w:style>
  <w:style w:type="paragraph" w:styleId="ad">
    <w:name w:val="annotation text"/>
    <w:basedOn w:val="a"/>
    <w:link w:val="ae"/>
    <w:rsid w:val="00BB63B6"/>
    <w:rPr>
      <w:szCs w:val="20"/>
    </w:rPr>
  </w:style>
  <w:style w:type="character" w:customStyle="1" w:styleId="ae">
    <w:name w:val="טקסט הערה תו"/>
    <w:basedOn w:val="a0"/>
    <w:link w:val="ad"/>
    <w:rsid w:val="00BB63B6"/>
    <w:rPr>
      <w:rFonts w:cs="David"/>
    </w:rPr>
  </w:style>
  <w:style w:type="paragraph" w:styleId="af">
    <w:name w:val="annotation subject"/>
    <w:basedOn w:val="ad"/>
    <w:next w:val="ad"/>
    <w:link w:val="af0"/>
    <w:rsid w:val="00BB63B6"/>
    <w:rPr>
      <w:b/>
      <w:bCs/>
    </w:rPr>
  </w:style>
  <w:style w:type="character" w:customStyle="1" w:styleId="af0">
    <w:name w:val="נושא הערה תו"/>
    <w:basedOn w:val="ae"/>
    <w:link w:val="af"/>
    <w:rsid w:val="00BB63B6"/>
    <w:rPr>
      <w:rFonts w:cs="David"/>
      <w:b/>
      <w:bCs/>
    </w:rPr>
  </w:style>
  <w:style w:type="paragraph" w:styleId="af1">
    <w:name w:val="Revision"/>
    <w:hidden/>
    <w:uiPriority w:val="99"/>
    <w:semiHidden/>
    <w:rsid w:val="00CB5704"/>
    <w:rPr>
      <w:rFonts w:cs="David"/>
      <w:szCs w:val="24"/>
    </w:rPr>
  </w:style>
  <w:style w:type="table" w:styleId="3">
    <w:name w:val="Table Web 3"/>
    <w:basedOn w:val="a1"/>
    <w:rsid w:val="00356579"/>
    <w:pPr>
      <w:bidi/>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Block Text"/>
    <w:basedOn w:val="a"/>
    <w:rsid w:val="00A36F3A"/>
    <w:pPr>
      <w:widowControl w:val="0"/>
      <w:tabs>
        <w:tab w:val="left" w:pos="70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ind w:left="708" w:hanging="142"/>
    </w:pPr>
    <w:rPr>
      <w:rFonts w:cs="Miriam"/>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350435">
      <w:bodyDiv w:val="1"/>
      <w:marLeft w:val="0"/>
      <w:marRight w:val="0"/>
      <w:marTop w:val="0"/>
      <w:marBottom w:val="0"/>
      <w:divBdr>
        <w:top w:val="none" w:sz="0" w:space="0" w:color="auto"/>
        <w:left w:val="none" w:sz="0" w:space="0" w:color="auto"/>
        <w:bottom w:val="none" w:sz="0" w:space="0" w:color="auto"/>
        <w:right w:val="none" w:sz="0" w:space="0" w:color="auto"/>
      </w:divBdr>
    </w:div>
    <w:div w:id="1733501436">
      <w:bodyDiv w:val="1"/>
      <w:marLeft w:val="0"/>
      <w:marRight w:val="0"/>
      <w:marTop w:val="0"/>
      <w:marBottom w:val="0"/>
      <w:divBdr>
        <w:top w:val="none" w:sz="0" w:space="0" w:color="auto"/>
        <w:left w:val="none" w:sz="0" w:space="0" w:color="auto"/>
        <w:bottom w:val="none" w:sz="0" w:space="0" w:color="auto"/>
        <w:right w:val="none" w:sz="0" w:space="0" w:color="auto"/>
      </w:divBdr>
    </w:div>
    <w:div w:id="17641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1502;&#1505;&#1502;&#1499;&#1497;%20&#1514;&#1489;&#1504;&#1497;&#1493;&#1514;\&#1514;&#1489;&#1504;&#1497;&#1514;%20&#1500;&#1504;&#1493;&#1492;&#1500;%20&#1502;&#1506;&#1493;&#1491;&#1499;&#150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FE18-B391-435D-BAB7-F91DC06D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לנוהל מעודכנת.dotx</Template>
  <TotalTime>0</TotalTime>
  <Pages>4</Pages>
  <Words>1358</Words>
  <Characters>6495</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נוהל שאילת מתקנים בטכניון, מהדורה 2, 08-0104</vt:lpstr>
    </vt:vector>
  </TitlesOfParts>
  <Company>ארגון ושיטות</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שאילת מתקנים בטכניון, מהדורה 2, 08-0104</dc:title>
  <dc:creator>osh1</dc:creator>
  <cp:lastModifiedBy>osh1</cp:lastModifiedBy>
  <cp:revision>3</cp:revision>
  <cp:lastPrinted>2019-03-19T07:48:00Z</cp:lastPrinted>
  <dcterms:created xsi:type="dcterms:W3CDTF">2019-03-19T07:48:00Z</dcterms:created>
  <dcterms:modified xsi:type="dcterms:W3CDTF">2019-03-19T07:48:00Z</dcterms:modified>
</cp:coreProperties>
</file>