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E8" w:rsidRPr="00564325" w:rsidRDefault="002312E8" w:rsidP="002312E8">
      <w:pPr>
        <w:pStyle w:val="a9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64325">
        <w:rPr>
          <w:rFonts w:cs="David"/>
          <w:b/>
          <w:bCs/>
          <w:sz w:val="24"/>
          <w:szCs w:val="24"/>
          <w:u w:val="single"/>
          <w:rtl/>
        </w:rPr>
        <w:t xml:space="preserve">נספח </w:t>
      </w:r>
      <w:r w:rsidRPr="00564325">
        <w:rPr>
          <w:rFonts w:cs="David" w:hint="cs"/>
          <w:b/>
          <w:bCs/>
          <w:sz w:val="24"/>
          <w:szCs w:val="24"/>
          <w:u w:val="single"/>
          <w:rtl/>
        </w:rPr>
        <w:t>ח'</w:t>
      </w:r>
      <w:r w:rsidRPr="00564325">
        <w:rPr>
          <w:rFonts w:cs="David"/>
          <w:b/>
          <w:bCs/>
          <w:sz w:val="24"/>
          <w:szCs w:val="24"/>
          <w:u w:val="single"/>
          <w:rtl/>
        </w:rPr>
        <w:t xml:space="preserve"> - דוח רו"ח בודק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לכבוד,</w:t>
      </w:r>
    </w:p>
    <w:p w:rsidR="002312E8" w:rsidRPr="00564325" w:rsidRDefault="002312E8" w:rsidP="002312E8">
      <w:pPr>
        <w:tabs>
          <w:tab w:val="left" w:pos="3719"/>
        </w:tabs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הטכניון</w:t>
      </w:r>
      <w:r w:rsidRPr="00564325">
        <w:rPr>
          <w:rFonts w:ascii="Arial" w:hAnsi="Arial"/>
          <w:sz w:val="24"/>
          <w:rtl/>
        </w:rPr>
        <w:tab/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proofErr w:type="spellStart"/>
      <w:r w:rsidRPr="00564325">
        <w:rPr>
          <w:rFonts w:ascii="Arial" w:hAnsi="Arial"/>
          <w:sz w:val="24"/>
          <w:rtl/>
        </w:rPr>
        <w:t>א.ג.נ</w:t>
      </w:r>
      <w:proofErr w:type="spellEnd"/>
      <w:r w:rsidRPr="00564325">
        <w:rPr>
          <w:rFonts w:ascii="Arial" w:hAnsi="Arial"/>
          <w:sz w:val="24"/>
          <w:rtl/>
        </w:rPr>
        <w:t>.,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הנדון: חברת _________ חוות דעת רו"ח ____________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 xml:space="preserve">לבקשתכם וכרואי החשבון של חברת___________ , בדקנו את הצהרת החברה  שהוצגה במכתבכם מיום </w:t>
      </w:r>
      <w:r w:rsidRPr="00564325">
        <w:rPr>
          <w:rFonts w:ascii="Arial" w:hAnsi="Arial"/>
          <w:sz w:val="24"/>
          <w:u w:val="single"/>
          <w:rtl/>
        </w:rPr>
        <w:t xml:space="preserve">                           </w:t>
      </w:r>
      <w:r w:rsidRPr="00564325">
        <w:rPr>
          <w:rFonts w:ascii="Arial" w:hAnsi="Arial"/>
          <w:sz w:val="24"/>
          <w:rtl/>
        </w:rPr>
        <w:t>. בדבר "תשלום שכר מינימום והעדר הפרות בדיני עבודה במסגרת ההתקשרות עם הטכניון.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הצהרה זו הינה באחריות הנהלת ________. אחריותנו היא לחוות דעה על ההצהרה הנ"ל בהתבסס על ביקורתנו.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 xml:space="preserve">ערכנו את ביקורתנו בהתאם לנוהל </w:t>
      </w:r>
      <w:proofErr w:type="spellStart"/>
      <w:r w:rsidRPr="00564325">
        <w:rPr>
          <w:rFonts w:ascii="Arial" w:hAnsi="Arial"/>
          <w:sz w:val="24"/>
          <w:rtl/>
        </w:rPr>
        <w:t>התכ"ם</w:t>
      </w:r>
      <w:proofErr w:type="spellEnd"/>
      <w:r w:rsidRPr="00564325">
        <w:rPr>
          <w:rFonts w:ascii="Arial" w:hAnsi="Arial"/>
          <w:sz w:val="24"/>
          <w:rtl/>
        </w:rPr>
        <w:t xml:space="preserve"> אליו הופנינו. על פי נוהל הביקורת נדרש </w:t>
      </w:r>
      <w:proofErr w:type="spellStart"/>
      <w:r w:rsidRPr="00564325">
        <w:rPr>
          <w:rFonts w:ascii="Arial" w:hAnsi="Arial"/>
          <w:sz w:val="24"/>
          <w:rtl/>
        </w:rPr>
        <w:t>מאיתנו</w:t>
      </w:r>
      <w:proofErr w:type="spellEnd"/>
      <w:r w:rsidRPr="00564325">
        <w:rPr>
          <w:rFonts w:ascii="Arial" w:hAnsi="Arial"/>
          <w:sz w:val="24"/>
          <w:rtl/>
        </w:rPr>
        <w:t xml:space="preserve"> לתכנן הביקורת ולבצעה  על בסיס הנוהל האמור  במטרה להשיג מידה סבירה של ביטחון שאין באמור בהצהרה הנ"ל הצגה מטעה מהותית.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הביקורת כוללת בדיקה מדגמית -כמפורט בנוהל- של ראיות התומכות במידע שבהצהרה הנ"ל אנו סבורים שביקורתנו מספקת בסיס סביר לחוות דעתנו.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לדעתנו, בהתבסס על ביקורתנו, האמור בהצהרה הנ"ל משקף באופן נאות מכל הבחינות המהותיות את המפורט בו.</w:t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</w:p>
    <w:p w:rsidR="002312E8" w:rsidRPr="00564325" w:rsidRDefault="002312E8" w:rsidP="002312E8">
      <w:pPr>
        <w:spacing w:line="360" w:lineRule="auto"/>
        <w:jc w:val="both"/>
        <w:rPr>
          <w:rFonts w:ascii="Arial" w:hAnsi="Arial"/>
          <w:sz w:val="24"/>
          <w:rtl/>
        </w:rPr>
      </w:pPr>
    </w:p>
    <w:p w:rsidR="002312E8" w:rsidRPr="00564325" w:rsidRDefault="002312E8" w:rsidP="002312E8">
      <w:pPr>
        <w:spacing w:line="360" w:lineRule="auto"/>
        <w:ind w:left="5040" w:firstLine="720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בכבוד רב</w:t>
      </w:r>
    </w:p>
    <w:p w:rsidR="002312E8" w:rsidRPr="00564325" w:rsidRDefault="002312E8" w:rsidP="002312E8">
      <w:pPr>
        <w:spacing w:line="360" w:lineRule="auto"/>
        <w:ind w:left="5040" w:firstLine="720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 xml:space="preserve">משרד רו"ח </w:t>
      </w:r>
    </w:p>
    <w:p w:rsidR="002312E8" w:rsidRPr="00564325" w:rsidRDefault="002312E8" w:rsidP="002312E8">
      <w:pPr>
        <w:spacing w:line="360" w:lineRule="auto"/>
        <w:ind w:left="5040" w:firstLine="720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___________</w:t>
      </w:r>
    </w:p>
    <w:p w:rsidR="000E3973" w:rsidRPr="002312E8" w:rsidRDefault="000E3973" w:rsidP="002312E8">
      <w:pPr>
        <w:spacing w:line="360" w:lineRule="auto"/>
        <w:jc w:val="both"/>
        <w:rPr>
          <w:rtl/>
        </w:rPr>
      </w:pPr>
      <w:bookmarkStart w:id="0" w:name="_GoBack"/>
      <w:bookmarkEnd w:id="0"/>
    </w:p>
    <w:sectPr w:rsidR="000E3973" w:rsidRPr="002312E8" w:rsidSect="004C3C8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42" w:rsidRDefault="00BA0642" w:rsidP="00BA0642">
      <w:r>
        <w:separator/>
      </w:r>
    </w:p>
  </w:endnote>
  <w:endnote w:type="continuationSeparator" w:id="0">
    <w:p w:rsidR="00BA0642" w:rsidRDefault="00BA0642" w:rsidP="00B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BA0642" w:rsidTr="004942F6">
      <w:trPr>
        <w:trHeight w:val="219"/>
      </w:trPr>
      <w:tc>
        <w:tcPr>
          <w:tcW w:w="9214" w:type="dxa"/>
        </w:tcPr>
        <w:p w:rsidR="00BA0642" w:rsidRPr="00BA0642" w:rsidRDefault="00BA0642" w:rsidP="00BA0642">
          <w:pPr>
            <w:pStyle w:val="a5"/>
            <w:jc w:val="center"/>
            <w:rPr>
              <w:szCs w:val="20"/>
            </w:rPr>
          </w:pPr>
          <w:r w:rsidRPr="00BA0642">
            <w:rPr>
              <w:szCs w:val="20"/>
              <w:rtl/>
            </w:rPr>
            <w:t xml:space="preserve">נוהל זה תקף ומבוקר רק בגרסתו הממוכנת הנמצאת באתר הטכניון </w:t>
          </w:r>
          <w:r w:rsidRPr="00BA0642">
            <w:rPr>
              <w:szCs w:val="20"/>
            </w:rPr>
            <w:t>--</w:t>
          </w:r>
          <w:r w:rsidRPr="00BA0642">
            <w:rPr>
              <w:szCs w:val="20"/>
              <w:rtl/>
            </w:rPr>
            <w:t xml:space="preserve"> &gt; יחידת ארגון ושיטות </w:t>
          </w:r>
          <w:r w:rsidRPr="00BA0642">
            <w:rPr>
              <w:szCs w:val="20"/>
            </w:rPr>
            <w:t>--</w:t>
          </w:r>
          <w:r w:rsidRPr="00BA0642">
            <w:rPr>
              <w:szCs w:val="20"/>
              <w:rtl/>
            </w:rPr>
            <w:t xml:space="preserve"> &gt; נהלי הטכניון</w:t>
          </w:r>
        </w:p>
      </w:tc>
    </w:tr>
  </w:tbl>
  <w:p w:rsidR="00BA0642" w:rsidRPr="00BA0642" w:rsidRDefault="00BA0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42" w:rsidRDefault="00BA0642" w:rsidP="00BA0642">
      <w:r>
        <w:separator/>
      </w:r>
    </w:p>
  </w:footnote>
  <w:footnote w:type="continuationSeparator" w:id="0">
    <w:p w:rsidR="00BA0642" w:rsidRDefault="00BA0642" w:rsidP="00BA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63" w:type="dxa"/>
      <w:tblInd w:w="-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4"/>
      <w:gridCol w:w="4252"/>
      <w:gridCol w:w="3177"/>
    </w:tblGrid>
    <w:tr w:rsidR="00BA0642" w:rsidRPr="00F11DA7" w:rsidTr="004942F6">
      <w:trPr>
        <w:cantSplit/>
        <w:trHeight w:hRule="exact" w:val="737"/>
      </w:trPr>
      <w:tc>
        <w:tcPr>
          <w:tcW w:w="1134" w:type="dxa"/>
          <w:tcBorders>
            <w:top w:val="single" w:sz="12" w:space="0" w:color="auto"/>
          </w:tcBorders>
          <w:vAlign w:val="center"/>
        </w:tcPr>
        <w:p w:rsidR="00BA0642" w:rsidRDefault="002312E8" w:rsidP="00BA0642">
          <w:pPr>
            <w:jc w:val="center"/>
            <w:rPr>
              <w:noProof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2528716" r:id="rId2"/>
            </w:object>
          </w:r>
        </w:p>
      </w:tc>
      <w:tc>
        <w:tcPr>
          <w:tcW w:w="4252" w:type="dxa"/>
          <w:tcBorders>
            <w:top w:val="single" w:sz="12" w:space="0" w:color="auto"/>
          </w:tcBorders>
          <w:vAlign w:val="center"/>
        </w:tcPr>
        <w:p w:rsidR="00BA0642" w:rsidRDefault="00BA0642" w:rsidP="00BA0642">
          <w:pPr>
            <w:spacing w:after="120"/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 </w:t>
          </w:r>
          <w:r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BA0642" w:rsidRDefault="00BA0642" w:rsidP="00BA0642">
          <w:pPr>
            <w:spacing w:before="120" w:after="240"/>
            <w:jc w:val="center"/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נהלים</w:t>
          </w:r>
        </w:p>
        <w:p w:rsidR="00BA0642" w:rsidRDefault="00BA0642" w:rsidP="00BA064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177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A0642" w:rsidRDefault="00BA0642" w:rsidP="00BA0642">
          <w:pPr>
            <w:spacing w:before="120"/>
            <w:ind w:left="176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Pr="00F37E8C">
            <w:rPr>
              <w:b/>
              <w:bCs/>
              <w:sz w:val="24"/>
              <w:rtl/>
            </w:rPr>
            <w:t xml:space="preserve"> </w:t>
          </w:r>
          <w:r w:rsidRPr="00F407C8">
            <w:rPr>
              <w:b/>
              <w:bCs/>
              <w:sz w:val="24"/>
              <w:rtl/>
            </w:rPr>
            <w:t>08-0203</w:t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 w:rsidRPr="00F407C8">
            <w:rPr>
              <w:rFonts w:hint="cs"/>
              <w:b/>
              <w:bCs/>
              <w:sz w:val="24"/>
              <w:rtl/>
            </w:rPr>
            <w:t xml:space="preserve">: </w:t>
          </w:r>
          <w:r w:rsidRPr="00F407C8">
            <w:rPr>
              <w:b/>
              <w:bCs/>
              <w:sz w:val="24"/>
            </w:rPr>
            <w:t xml:space="preserve"> 20.2.11</w:t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  <w:r w:rsidRPr="00B267BD">
            <w:rPr>
              <w:b/>
              <w:bCs/>
              <w:sz w:val="24"/>
              <w:rtl/>
            </w:rPr>
            <w:t>מהדורה:</w:t>
          </w:r>
          <w:r w:rsidRPr="00F407C8">
            <w:rPr>
              <w:b/>
              <w:bCs/>
              <w:sz w:val="24"/>
              <w:rtl/>
            </w:rPr>
            <w:t xml:space="preserve"> </w:t>
          </w:r>
          <w:r w:rsidRPr="00491CDC">
            <w:rPr>
              <w:rFonts w:asciiTheme="minorHAnsi" w:hAnsiTheme="minorHAnsi"/>
              <w:b/>
              <w:bCs/>
              <w:sz w:val="22"/>
              <w:szCs w:val="22"/>
            </w:rPr>
            <w:t>4</w:t>
          </w:r>
          <w:r>
            <w:rPr>
              <w:b/>
              <w:bCs/>
              <w:sz w:val="24"/>
              <w:rtl/>
            </w:rPr>
            <w:br/>
          </w:r>
          <w:r w:rsidRPr="00491CDC">
            <w:rPr>
              <w:b/>
              <w:bCs/>
              <w:sz w:val="22"/>
              <w:szCs w:val="22"/>
              <w:rtl/>
            </w:rPr>
            <w:t>תאריך עדכון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 w:rsidRPr="00491CDC">
            <w:rPr>
              <w:b/>
              <w:bCs/>
              <w:sz w:val="22"/>
              <w:szCs w:val="22"/>
              <w:rtl/>
            </w:rPr>
            <w:t>אחרון:</w:t>
          </w:r>
          <w:r>
            <w:rPr>
              <w:rFonts w:hint="cs"/>
              <w:b/>
              <w:bCs/>
              <w:sz w:val="22"/>
              <w:szCs w:val="22"/>
              <w:rtl/>
            </w:rPr>
            <w:t>6.12.2016</w:t>
          </w:r>
          <w:r w:rsidRPr="00491CDC">
            <w:rPr>
              <w:b/>
              <w:bCs/>
              <w:sz w:val="22"/>
              <w:szCs w:val="22"/>
              <w:rtl/>
            </w:rPr>
            <w:br/>
          </w:r>
          <w:r>
            <w:rPr>
              <w:b/>
              <w:bCs/>
              <w:sz w:val="24"/>
              <w:rtl/>
            </w:rPr>
            <w:t>עמוד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C3246E">
            <w:rPr>
              <w:rFonts w:ascii="Cambria" w:hAnsi="Cambria" w:cs="Times New Roman"/>
              <w:b/>
              <w:bCs/>
              <w:sz w:val="28"/>
              <w:szCs w:val="28"/>
              <w:rtl/>
              <w:lang w:val="he-IL"/>
            </w:rPr>
            <w:t xml:space="preserve"> </w: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</w:rPr>
            <w:instrText>PAGE    \* MERGEFORMAT</w:instrTex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separate"/>
          </w:r>
          <w:r w:rsidR="002312E8" w:rsidRPr="002312E8">
            <w:rPr>
              <w:rFonts w:ascii="Cambria" w:hAnsi="Cambria"/>
              <w:b/>
              <w:bCs/>
              <w:noProof/>
              <w:sz w:val="24"/>
              <w:rtl/>
              <w:lang w:val="he-IL"/>
            </w:rPr>
            <w:t>1</w:t>
          </w:r>
          <w:r w:rsidRPr="00787B25">
            <w:rPr>
              <w:rFonts w:ascii="Cambria" w:hAnsi="Cambria"/>
              <w:b/>
              <w:bCs/>
              <w:sz w:val="24"/>
              <w:rtl/>
            </w:rPr>
            <w:fldChar w:fldCharType="end"/>
          </w:r>
          <w:r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  <w:r>
            <w:rPr>
              <w:b/>
              <w:bCs/>
              <w:sz w:val="24"/>
              <w:rtl/>
            </w:rPr>
            <w:t xml:space="preserve">מתוך  </w:t>
          </w:r>
          <w:r w:rsidRPr="00787B25">
            <w:rPr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</w:rPr>
            <w:instrText>NUMPAGES   \* MERGEFORMAT</w:instrText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  <w:rtl/>
            </w:rPr>
            <w:fldChar w:fldCharType="separate"/>
          </w:r>
          <w:r w:rsidR="002312E8">
            <w:rPr>
              <w:b/>
              <w:bCs/>
              <w:noProof/>
              <w:sz w:val="24"/>
              <w:rtl/>
            </w:rPr>
            <w:t>1</w:t>
          </w:r>
          <w:r w:rsidRPr="00787B25">
            <w:rPr>
              <w:b/>
              <w:bCs/>
              <w:sz w:val="24"/>
              <w:rtl/>
            </w:rPr>
            <w:fldChar w:fldCharType="end"/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</w:p>
      </w:tc>
    </w:tr>
    <w:tr w:rsidR="00BA0642" w:rsidTr="004942F6">
      <w:trPr>
        <w:cantSplit/>
        <w:trHeight w:hRule="exact" w:val="714"/>
      </w:trPr>
      <w:tc>
        <w:tcPr>
          <w:tcW w:w="5386" w:type="dxa"/>
          <w:gridSpan w:val="2"/>
          <w:tcBorders>
            <w:bottom w:val="single" w:sz="12" w:space="0" w:color="auto"/>
          </w:tcBorders>
          <w:vAlign w:val="center"/>
        </w:tcPr>
        <w:p w:rsidR="00BA0642" w:rsidRPr="00F407C8" w:rsidRDefault="00BA0642" w:rsidP="00BA0642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נוהל רכש והתקשרויות בארץ ובחו"ל </w:t>
          </w:r>
        </w:p>
        <w:p w:rsidR="00BA0642" w:rsidRDefault="00BA0642" w:rsidP="00BA0642">
          <w:pPr>
            <w:jc w:val="center"/>
            <w:rPr>
              <w:b/>
              <w:bCs/>
              <w:sz w:val="32"/>
              <w:szCs w:val="32"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לפי </w:t>
          </w:r>
          <w:r w:rsidRPr="00F407C8">
            <w:rPr>
              <w:rFonts w:hint="cs"/>
              <w:b/>
              <w:bCs/>
              <w:sz w:val="32"/>
              <w:szCs w:val="32"/>
              <w:rtl/>
            </w:rPr>
            <w:t xml:space="preserve">תקנות </w:t>
          </w:r>
          <w:r w:rsidRPr="00F407C8">
            <w:rPr>
              <w:b/>
              <w:bCs/>
              <w:sz w:val="32"/>
              <w:szCs w:val="32"/>
              <w:rtl/>
            </w:rPr>
            <w:t>חובת המכרזים</w:t>
          </w:r>
        </w:p>
      </w:tc>
      <w:tc>
        <w:tcPr>
          <w:tcW w:w="3177" w:type="dxa"/>
          <w:vMerge/>
          <w:tcBorders>
            <w:bottom w:val="single" w:sz="12" w:space="0" w:color="auto"/>
          </w:tcBorders>
          <w:vAlign w:val="center"/>
        </w:tcPr>
        <w:p w:rsidR="00BA0642" w:rsidRDefault="00BA0642" w:rsidP="00BA0642">
          <w:pPr>
            <w:spacing w:line="360" w:lineRule="auto"/>
            <w:rPr>
              <w:b/>
              <w:bCs/>
              <w:position w:val="6"/>
              <w:sz w:val="22"/>
            </w:rPr>
          </w:pPr>
        </w:p>
      </w:tc>
    </w:tr>
  </w:tbl>
  <w:p w:rsidR="00BA0642" w:rsidRDefault="00BA0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6F"/>
    <w:multiLevelType w:val="hybridMultilevel"/>
    <w:tmpl w:val="8C96E666"/>
    <w:lvl w:ilvl="0" w:tplc="04090005">
      <w:start w:val="1"/>
      <w:numFmt w:val="bullet"/>
      <w:lvlText w:val=""/>
      <w:lvlJc w:val="left"/>
      <w:pPr>
        <w:tabs>
          <w:tab w:val="num" w:pos="757"/>
        </w:tabs>
        <w:ind w:left="757" w:righ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righ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righ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righ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righ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righ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righ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righ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right="6517" w:hanging="360"/>
      </w:pPr>
      <w:rPr>
        <w:rFonts w:ascii="Wingdings" w:hAnsi="Wingdings" w:hint="default"/>
      </w:rPr>
    </w:lvl>
  </w:abstractNum>
  <w:abstractNum w:abstractNumId="1" w15:restartNumberingAfterBreak="0">
    <w:nsid w:val="181221EC"/>
    <w:multiLevelType w:val="hybridMultilevel"/>
    <w:tmpl w:val="1BDC0730"/>
    <w:lvl w:ilvl="0" w:tplc="0548FD5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7056F77"/>
    <w:multiLevelType w:val="hybridMultilevel"/>
    <w:tmpl w:val="C5C6B6EC"/>
    <w:lvl w:ilvl="0" w:tplc="8B442368">
      <w:start w:val="1"/>
      <w:numFmt w:val="decimal"/>
      <w:lvlText w:val="(%1)"/>
      <w:lvlJc w:val="left"/>
      <w:pPr>
        <w:ind w:left="1440" w:righ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righ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righ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righ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righ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righ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righ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righ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right="7200" w:hanging="180"/>
      </w:pPr>
      <w:rPr>
        <w:rFonts w:cs="Times New Roman"/>
      </w:rPr>
    </w:lvl>
  </w:abstractNum>
  <w:abstractNum w:abstractNumId="4" w15:restartNumberingAfterBreak="0">
    <w:nsid w:val="49C01042"/>
    <w:multiLevelType w:val="hybridMultilevel"/>
    <w:tmpl w:val="E6B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4878"/>
    <w:multiLevelType w:val="hybridMultilevel"/>
    <w:tmpl w:val="D3E6BF92"/>
    <w:lvl w:ilvl="0" w:tplc="7CA2CC5A">
      <w:start w:val="1"/>
      <w:numFmt w:val="bullet"/>
      <w:lvlText w:val=""/>
      <w:lvlJc w:val="left"/>
      <w:pPr>
        <w:tabs>
          <w:tab w:val="num" w:pos="752"/>
        </w:tabs>
        <w:ind w:left="752" w:right="752" w:hanging="360"/>
      </w:pPr>
      <w:rPr>
        <w:rFonts w:ascii="Wingdings" w:hAnsi="Wingdings" w:hint="default"/>
      </w:rPr>
    </w:lvl>
    <w:lvl w:ilvl="1" w:tplc="3B84A704" w:tentative="1">
      <w:start w:val="1"/>
      <w:numFmt w:val="bullet"/>
      <w:lvlText w:val="o"/>
      <w:lvlJc w:val="left"/>
      <w:pPr>
        <w:tabs>
          <w:tab w:val="num" w:pos="1472"/>
        </w:tabs>
        <w:ind w:left="1472" w:right="1472" w:hanging="360"/>
      </w:pPr>
      <w:rPr>
        <w:rFonts w:ascii="Courier New" w:hAnsi="Courier New" w:hint="default"/>
      </w:rPr>
    </w:lvl>
    <w:lvl w:ilvl="2" w:tplc="B2CAA704" w:tentative="1">
      <w:start w:val="1"/>
      <w:numFmt w:val="bullet"/>
      <w:lvlText w:val=""/>
      <w:lvlJc w:val="left"/>
      <w:pPr>
        <w:tabs>
          <w:tab w:val="num" w:pos="2192"/>
        </w:tabs>
        <w:ind w:left="2192" w:right="2192" w:hanging="360"/>
      </w:pPr>
      <w:rPr>
        <w:rFonts w:ascii="Wingdings" w:hAnsi="Wingdings" w:hint="default"/>
      </w:rPr>
    </w:lvl>
    <w:lvl w:ilvl="3" w:tplc="CFAEC4D8" w:tentative="1">
      <w:start w:val="1"/>
      <w:numFmt w:val="bullet"/>
      <w:lvlText w:val=""/>
      <w:lvlJc w:val="left"/>
      <w:pPr>
        <w:tabs>
          <w:tab w:val="num" w:pos="2912"/>
        </w:tabs>
        <w:ind w:left="2912" w:right="2912" w:hanging="360"/>
      </w:pPr>
      <w:rPr>
        <w:rFonts w:ascii="Symbol" w:hAnsi="Symbol" w:hint="default"/>
      </w:rPr>
    </w:lvl>
    <w:lvl w:ilvl="4" w:tplc="34D42EAC" w:tentative="1">
      <w:start w:val="1"/>
      <w:numFmt w:val="bullet"/>
      <w:lvlText w:val="o"/>
      <w:lvlJc w:val="left"/>
      <w:pPr>
        <w:tabs>
          <w:tab w:val="num" w:pos="3632"/>
        </w:tabs>
        <w:ind w:left="3632" w:right="3632" w:hanging="360"/>
      </w:pPr>
      <w:rPr>
        <w:rFonts w:ascii="Courier New" w:hAnsi="Courier New" w:hint="default"/>
      </w:rPr>
    </w:lvl>
    <w:lvl w:ilvl="5" w:tplc="CBFC03EC" w:tentative="1">
      <w:start w:val="1"/>
      <w:numFmt w:val="bullet"/>
      <w:lvlText w:val=""/>
      <w:lvlJc w:val="left"/>
      <w:pPr>
        <w:tabs>
          <w:tab w:val="num" w:pos="4352"/>
        </w:tabs>
        <w:ind w:left="4352" w:right="4352" w:hanging="360"/>
      </w:pPr>
      <w:rPr>
        <w:rFonts w:ascii="Wingdings" w:hAnsi="Wingdings" w:hint="default"/>
      </w:rPr>
    </w:lvl>
    <w:lvl w:ilvl="6" w:tplc="B142B40E" w:tentative="1">
      <w:start w:val="1"/>
      <w:numFmt w:val="bullet"/>
      <w:lvlText w:val=""/>
      <w:lvlJc w:val="left"/>
      <w:pPr>
        <w:tabs>
          <w:tab w:val="num" w:pos="5072"/>
        </w:tabs>
        <w:ind w:left="5072" w:right="5072" w:hanging="360"/>
      </w:pPr>
      <w:rPr>
        <w:rFonts w:ascii="Symbol" w:hAnsi="Symbol" w:hint="default"/>
      </w:rPr>
    </w:lvl>
    <w:lvl w:ilvl="7" w:tplc="122A382E" w:tentative="1">
      <w:start w:val="1"/>
      <w:numFmt w:val="bullet"/>
      <w:lvlText w:val="o"/>
      <w:lvlJc w:val="left"/>
      <w:pPr>
        <w:tabs>
          <w:tab w:val="num" w:pos="5792"/>
        </w:tabs>
        <w:ind w:left="5792" w:right="5792" w:hanging="360"/>
      </w:pPr>
      <w:rPr>
        <w:rFonts w:ascii="Courier New" w:hAnsi="Courier New" w:hint="default"/>
      </w:rPr>
    </w:lvl>
    <w:lvl w:ilvl="8" w:tplc="CD4A45E4" w:tentative="1">
      <w:start w:val="1"/>
      <w:numFmt w:val="bullet"/>
      <w:lvlText w:val=""/>
      <w:lvlJc w:val="left"/>
      <w:pPr>
        <w:tabs>
          <w:tab w:val="num" w:pos="6512"/>
        </w:tabs>
        <w:ind w:left="6512" w:right="6512" w:hanging="360"/>
      </w:pPr>
      <w:rPr>
        <w:rFonts w:ascii="Wingdings" w:hAnsi="Wingdings" w:hint="default"/>
      </w:rPr>
    </w:lvl>
  </w:abstractNum>
  <w:abstractNum w:abstractNumId="7" w15:restartNumberingAfterBreak="0">
    <w:nsid w:val="6A4E7EC0"/>
    <w:multiLevelType w:val="hybridMultilevel"/>
    <w:tmpl w:val="6C38F86E"/>
    <w:lvl w:ilvl="0" w:tplc="4C8294E8">
      <w:start w:val="1"/>
      <w:numFmt w:val="hebrew2"/>
      <w:lvlText w:val="%1.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2"/>
        <w:szCs w:val="24"/>
      </w:rPr>
    </w:lvl>
    <w:lvl w:ilvl="1" w:tplc="1C98404A">
      <w:start w:val="1"/>
      <w:numFmt w:val="lowerLetter"/>
      <w:lvlText w:val="%2."/>
      <w:lvlJc w:val="left"/>
      <w:pPr>
        <w:ind w:left="1800" w:right="1800" w:hanging="360"/>
      </w:pPr>
      <w:rPr>
        <w:rFonts w:cs="Times New Roman"/>
      </w:rPr>
    </w:lvl>
    <w:lvl w:ilvl="2" w:tplc="CBC832B8">
      <w:start w:val="1"/>
      <w:numFmt w:val="lowerRoman"/>
      <w:lvlText w:val="%3."/>
      <w:lvlJc w:val="right"/>
      <w:pPr>
        <w:ind w:left="2520" w:right="2520" w:hanging="180"/>
      </w:pPr>
      <w:rPr>
        <w:rFonts w:cs="Times New Roman"/>
      </w:rPr>
    </w:lvl>
    <w:lvl w:ilvl="3" w:tplc="2D56B0C2">
      <w:start w:val="1"/>
      <w:numFmt w:val="decimal"/>
      <w:lvlText w:val="%4."/>
      <w:lvlJc w:val="left"/>
      <w:pPr>
        <w:ind w:left="3240" w:right="3240" w:hanging="360"/>
      </w:pPr>
      <w:rPr>
        <w:rFonts w:cs="Times New Roman"/>
      </w:rPr>
    </w:lvl>
    <w:lvl w:ilvl="4" w:tplc="8E7A7A5E">
      <w:start w:val="1"/>
      <w:numFmt w:val="lowerLetter"/>
      <w:lvlText w:val="%5."/>
      <w:lvlJc w:val="left"/>
      <w:pPr>
        <w:ind w:left="3960" w:right="3960" w:hanging="360"/>
      </w:pPr>
      <w:rPr>
        <w:rFonts w:cs="Times New Roman"/>
      </w:rPr>
    </w:lvl>
    <w:lvl w:ilvl="5" w:tplc="D7DCA376" w:tentative="1">
      <w:start w:val="1"/>
      <w:numFmt w:val="lowerRoman"/>
      <w:lvlText w:val="%6."/>
      <w:lvlJc w:val="right"/>
      <w:pPr>
        <w:ind w:left="4680" w:right="4680" w:hanging="180"/>
      </w:pPr>
      <w:rPr>
        <w:rFonts w:cs="Times New Roman"/>
      </w:rPr>
    </w:lvl>
    <w:lvl w:ilvl="6" w:tplc="95DC921E" w:tentative="1">
      <w:start w:val="1"/>
      <w:numFmt w:val="decimal"/>
      <w:lvlText w:val="%7."/>
      <w:lvlJc w:val="left"/>
      <w:pPr>
        <w:ind w:left="5400" w:right="5400" w:hanging="360"/>
      </w:pPr>
      <w:rPr>
        <w:rFonts w:cs="Times New Roman"/>
      </w:rPr>
    </w:lvl>
    <w:lvl w:ilvl="7" w:tplc="154676FE" w:tentative="1">
      <w:start w:val="1"/>
      <w:numFmt w:val="lowerLetter"/>
      <w:lvlText w:val="%8."/>
      <w:lvlJc w:val="left"/>
      <w:pPr>
        <w:ind w:left="6120" w:right="6120" w:hanging="360"/>
      </w:pPr>
      <w:rPr>
        <w:rFonts w:cs="Times New Roman"/>
      </w:rPr>
    </w:lvl>
    <w:lvl w:ilvl="8" w:tplc="9168D29E" w:tentative="1">
      <w:start w:val="1"/>
      <w:numFmt w:val="lowerRoman"/>
      <w:lvlText w:val="%9."/>
      <w:lvlJc w:val="right"/>
      <w:pPr>
        <w:ind w:left="6840" w:right="6840" w:hanging="180"/>
      </w:pPr>
      <w:rPr>
        <w:rFonts w:cs="Times New Roman"/>
      </w:rPr>
    </w:lvl>
  </w:abstractNum>
  <w:abstractNum w:abstractNumId="8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2"/>
    <w:rsid w:val="000070FB"/>
    <w:rsid w:val="000E3973"/>
    <w:rsid w:val="002312E8"/>
    <w:rsid w:val="004C3C82"/>
    <w:rsid w:val="00BA0642"/>
    <w:rsid w:val="00D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A9D8C6-0948-41DE-8348-EB61930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42"/>
    <w:pPr>
      <w:bidi/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BA0642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3">
    <w:name w:val="header"/>
    <w:basedOn w:val="a"/>
    <w:link w:val="a4"/>
    <w:uiPriority w:val="99"/>
    <w:unhideWhenUsed/>
    <w:rsid w:val="00BA064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A0642"/>
    <w:rPr>
      <w:rFonts w:ascii="David" w:eastAsia="Times New Roman" w:hAnsi="David" w:cs="David"/>
      <w:color w:val="000000"/>
      <w:spacing w:val="8"/>
      <w:sz w:val="20"/>
      <w:szCs w:val="24"/>
    </w:rPr>
  </w:style>
  <w:style w:type="paragraph" w:styleId="a5">
    <w:name w:val="footer"/>
    <w:basedOn w:val="a"/>
    <w:link w:val="a6"/>
    <w:unhideWhenUsed/>
    <w:rsid w:val="00BA064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A0642"/>
    <w:rPr>
      <w:rFonts w:ascii="David" w:eastAsia="Times New Roman" w:hAnsi="David" w:cs="David"/>
      <w:color w:val="000000"/>
      <w:spacing w:val="8"/>
      <w:sz w:val="20"/>
      <w:szCs w:val="24"/>
    </w:rPr>
  </w:style>
  <w:style w:type="paragraph" w:styleId="a7">
    <w:name w:val="List Paragraph"/>
    <w:basedOn w:val="a"/>
    <w:uiPriority w:val="34"/>
    <w:qFormat/>
    <w:rsid w:val="000070FB"/>
    <w:pPr>
      <w:bidi w:val="0"/>
      <w:ind w:left="720"/>
      <w:contextualSpacing/>
    </w:pPr>
    <w:rPr>
      <w:sz w:val="24"/>
    </w:rPr>
  </w:style>
  <w:style w:type="table" w:styleId="a8">
    <w:name w:val="Table Grid"/>
    <w:basedOn w:val="a1"/>
    <w:uiPriority w:val="39"/>
    <w:rsid w:val="000070FB"/>
    <w:pPr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תת סעיף1"/>
    <w:basedOn w:val="a"/>
    <w:rsid w:val="002312E8"/>
    <w:pPr>
      <w:numPr>
        <w:ilvl w:val="3"/>
      </w:numPr>
      <w:tabs>
        <w:tab w:val="num" w:pos="2111"/>
      </w:tabs>
      <w:spacing w:line="360" w:lineRule="auto"/>
      <w:ind w:left="2111" w:hanging="851"/>
      <w:jc w:val="both"/>
    </w:pPr>
    <w:rPr>
      <w:rFonts w:cs="Arial"/>
      <w:sz w:val="22"/>
      <w:szCs w:val="22"/>
    </w:rPr>
  </w:style>
  <w:style w:type="paragraph" w:customStyle="1" w:styleId="a9">
    <w:name w:val="טקסט סעיף תו תו תו תו"/>
    <w:basedOn w:val="a"/>
    <w:rsid w:val="002312E8"/>
    <w:pPr>
      <w:tabs>
        <w:tab w:val="num" w:pos="1106"/>
      </w:tabs>
      <w:spacing w:line="360" w:lineRule="auto"/>
      <w:ind w:left="1106" w:hanging="567"/>
      <w:jc w:val="both"/>
    </w:pPr>
    <w:rPr>
      <w:rFonts w:ascii="Arial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cp:lastPrinted>2016-12-06T09:25:00Z</cp:lastPrinted>
  <dcterms:created xsi:type="dcterms:W3CDTF">2016-12-06T09:25:00Z</dcterms:created>
  <dcterms:modified xsi:type="dcterms:W3CDTF">2016-12-06T09:25:00Z</dcterms:modified>
</cp:coreProperties>
</file>